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>
      <v:fill r:id="rId4" o:title="Голубая тисненая бумага" type="tile"/>
    </v:background>
  </w:background>
  <w:body>
    <w:p w:rsidR="00E153C1" w:rsidRPr="00C123FF" w:rsidRDefault="00C123FF" w:rsidP="00530625">
      <w:pPr>
        <w:jc w:val="center"/>
        <w:rPr>
          <w:rFonts w:ascii="Arial Black" w:hAnsi="Arial Black" w:cs="Courier New"/>
          <w:b/>
          <w:i/>
          <w:sz w:val="44"/>
          <w:szCs w:val="44"/>
        </w:rPr>
      </w:pPr>
      <w:bookmarkStart w:id="0" w:name="_GoBack"/>
      <w:bookmarkEnd w:id="0"/>
      <w:r>
        <w:rPr>
          <w:rFonts w:ascii="Arial Black" w:hAnsi="Arial Black" w:cs="Courier New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581025</wp:posOffset>
            </wp:positionV>
            <wp:extent cx="1228725" cy="1524000"/>
            <wp:effectExtent l="19050" t="0" r="9525" b="0"/>
            <wp:wrapTight wrapText="bothSides">
              <wp:wrapPolygon edited="0">
                <wp:start x="-335" y="0"/>
                <wp:lineTo x="-335" y="21330"/>
                <wp:lineTo x="21767" y="21330"/>
                <wp:lineTo x="21767" y="0"/>
                <wp:lineTo x="-335" y="0"/>
              </wp:wrapPolygon>
            </wp:wrapTight>
            <wp:docPr id="1" name="Рисунок 1" descr="C:\Documents and Settings\tushova.RBDOM\Рабочий стол\Виртуальн.выст. Новые поступления\IMG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ushova.RBDOM\Рабочий стол\Виртуальн.выст. Новые поступления\IMG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Courier New"/>
          <w:b/>
          <w:i/>
          <w:sz w:val="44"/>
          <w:szCs w:val="44"/>
        </w:rPr>
        <w:t>ПРАВО</w:t>
      </w:r>
    </w:p>
    <w:p w:rsidR="00416C79" w:rsidRPr="00B03FE8" w:rsidRDefault="00530625" w:rsidP="00530625">
      <w:pPr>
        <w:jc w:val="both"/>
        <w:rPr>
          <w:rFonts w:asciiTheme="majorHAnsi" w:hAnsiTheme="majorHAnsi" w:cs="Arial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0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16C79" w:rsidRPr="00B03FE8">
        <w:rPr>
          <w:rFonts w:asciiTheme="majorHAnsi" w:hAnsiTheme="majorHAnsi" w:cs="Arial"/>
          <w:b/>
          <w:i/>
          <w:sz w:val="24"/>
          <w:szCs w:val="24"/>
        </w:rPr>
        <w:t>Грудцына</w:t>
      </w:r>
      <w:proofErr w:type="spellEnd"/>
      <w:r w:rsidR="00416C79" w:rsidRPr="00B03FE8">
        <w:rPr>
          <w:rFonts w:asciiTheme="majorHAnsi" w:hAnsiTheme="majorHAnsi" w:cs="Arial"/>
          <w:b/>
          <w:i/>
          <w:sz w:val="24"/>
          <w:szCs w:val="24"/>
        </w:rPr>
        <w:t xml:space="preserve">, Л.Ю. Государство и гражданское общество: монография/ </w:t>
      </w:r>
      <w:proofErr w:type="spellStart"/>
      <w:r w:rsidR="00416C79" w:rsidRPr="00B03FE8">
        <w:rPr>
          <w:rFonts w:asciiTheme="majorHAnsi" w:hAnsiTheme="majorHAnsi" w:cs="Arial"/>
          <w:b/>
          <w:i/>
          <w:sz w:val="24"/>
          <w:szCs w:val="24"/>
        </w:rPr>
        <w:t>Л.Ю.Грудцына</w:t>
      </w:r>
      <w:proofErr w:type="spellEnd"/>
      <w:r w:rsidR="00416C79" w:rsidRPr="00B03FE8">
        <w:rPr>
          <w:rFonts w:asciiTheme="majorHAnsi" w:hAnsiTheme="majorHAnsi" w:cs="Arial"/>
          <w:b/>
          <w:i/>
          <w:sz w:val="24"/>
          <w:szCs w:val="24"/>
        </w:rPr>
        <w:t xml:space="preserve">; под ред. </w:t>
      </w:r>
      <w:proofErr w:type="spellStart"/>
      <w:r w:rsidR="00416C79" w:rsidRPr="00B03FE8">
        <w:rPr>
          <w:rFonts w:asciiTheme="majorHAnsi" w:hAnsiTheme="majorHAnsi" w:cs="Arial"/>
          <w:b/>
          <w:i/>
          <w:sz w:val="24"/>
          <w:szCs w:val="24"/>
        </w:rPr>
        <w:t>докт</w:t>
      </w:r>
      <w:proofErr w:type="spellEnd"/>
      <w:r w:rsidR="00416C79" w:rsidRPr="00B03FE8">
        <w:rPr>
          <w:rFonts w:asciiTheme="majorHAnsi" w:hAnsiTheme="majorHAnsi" w:cs="Arial"/>
          <w:b/>
          <w:i/>
          <w:sz w:val="24"/>
          <w:szCs w:val="24"/>
        </w:rPr>
        <w:t xml:space="preserve">. </w:t>
      </w:r>
      <w:proofErr w:type="spellStart"/>
      <w:r w:rsidR="00416C79" w:rsidRPr="00B03FE8">
        <w:rPr>
          <w:rFonts w:asciiTheme="majorHAnsi" w:hAnsiTheme="majorHAnsi" w:cs="Arial"/>
          <w:b/>
          <w:i/>
          <w:sz w:val="24"/>
          <w:szCs w:val="24"/>
        </w:rPr>
        <w:t>юрид</w:t>
      </w:r>
      <w:proofErr w:type="spellEnd"/>
      <w:r w:rsidR="00416C79" w:rsidRPr="00B03FE8">
        <w:rPr>
          <w:rFonts w:asciiTheme="majorHAnsi" w:hAnsiTheme="majorHAnsi" w:cs="Arial"/>
          <w:b/>
          <w:i/>
          <w:sz w:val="24"/>
          <w:szCs w:val="24"/>
        </w:rPr>
        <w:t>. наук С.М.Петрова. – М.: ЮРКОМПАНИ, 2010. – 464с. – (Серия «Актуальные юридические исследования»)</w:t>
      </w:r>
    </w:p>
    <w:p w:rsidR="00530625" w:rsidRPr="00EB6C89" w:rsidRDefault="00DC5000" w:rsidP="00716BAE">
      <w:pPr>
        <w:ind w:left="708" w:firstLine="708"/>
        <w:jc w:val="both"/>
        <w:rPr>
          <w:rFonts w:ascii="Times New Roman" w:hAnsi="Times New Roman" w:cs="Times New Roman"/>
        </w:rPr>
      </w:pPr>
      <w:r w:rsidRPr="00EB6C89">
        <w:rPr>
          <w:rFonts w:ascii="Times New Roman" w:hAnsi="Times New Roman" w:cs="Times New Roman"/>
        </w:rPr>
        <w:t xml:space="preserve">Монография посвящена исследованию роли государства в формировании, поддержке и развитии в России институтов гражданского общества. Автором на практических примерах и с использованием теоретико-правовых конструкций доказана ведущая роль государства в формировании </w:t>
      </w:r>
      <w:r w:rsidR="00416C79" w:rsidRPr="00EB6C89">
        <w:rPr>
          <w:rFonts w:ascii="Times New Roman" w:hAnsi="Times New Roman" w:cs="Times New Roman"/>
        </w:rPr>
        <w:t xml:space="preserve">   </w:t>
      </w:r>
      <w:r w:rsidRPr="00EB6C89">
        <w:rPr>
          <w:rFonts w:ascii="Times New Roman" w:hAnsi="Times New Roman" w:cs="Times New Roman"/>
        </w:rPr>
        <w:t xml:space="preserve">российского гражданского общества, которое </w:t>
      </w:r>
      <w:r w:rsidR="00716BAE">
        <w:rPr>
          <w:rFonts w:ascii="Times New Roman" w:hAnsi="Times New Roman" w:cs="Times New Roman"/>
        </w:rPr>
        <w:t xml:space="preserve">   </w:t>
      </w:r>
      <w:r w:rsidRPr="00EB6C89">
        <w:rPr>
          <w:rFonts w:ascii="Times New Roman" w:hAnsi="Times New Roman" w:cs="Times New Roman"/>
        </w:rPr>
        <w:t>строится в России не «снизу» согласно классическим западным образцам, а «сверху», с учетом многовековых</w:t>
      </w:r>
      <w:r w:rsidR="00416C79" w:rsidRPr="00EB6C89">
        <w:rPr>
          <w:rFonts w:ascii="Times New Roman" w:hAnsi="Times New Roman" w:cs="Times New Roman"/>
        </w:rPr>
        <w:t xml:space="preserve"> традиций и истории российского народа и российской государственности.</w:t>
      </w:r>
    </w:p>
    <w:p w:rsidR="00A81661" w:rsidRPr="00B03FE8" w:rsidRDefault="00C123FF" w:rsidP="00B03FE8">
      <w:pPr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312420</wp:posOffset>
            </wp:positionV>
            <wp:extent cx="1228725" cy="1514475"/>
            <wp:effectExtent l="19050" t="0" r="9525" b="0"/>
            <wp:wrapTight wrapText="bothSides">
              <wp:wrapPolygon edited="0">
                <wp:start x="-335" y="0"/>
                <wp:lineTo x="-335" y="21464"/>
                <wp:lineTo x="21767" y="21464"/>
                <wp:lineTo x="21767" y="0"/>
                <wp:lineTo x="-335" y="0"/>
              </wp:wrapPolygon>
            </wp:wrapTight>
            <wp:docPr id="3" name="Рисунок 3" descr="C:\Documents and Settings\tushova.RBDOM\Рабочий стол\Виртуальн.выст. Новые поступления\IMG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ushova.RBDOM\Рабочий стол\Виртуальн.выст. Новые поступления\IMG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C89" w:rsidRPr="00EB6C89">
        <w:rPr>
          <w:rFonts w:ascii="Times New Roman" w:hAnsi="Times New Roman" w:cs="Times New Roman"/>
        </w:rPr>
        <w:t>Книга будет интересна юристам, социологам, студентам, аспирантам и преподавателям гуманитарных вузов, а также всем, интересующимся вопросами развития институтов гражданского общества в России и роли в этом процессе государства.</w:t>
      </w:r>
      <w:r w:rsidR="00661054">
        <w:rPr>
          <w:rFonts w:ascii="Times New Roman" w:hAnsi="Times New Roman" w:cs="Times New Roman"/>
        </w:rPr>
        <w:t xml:space="preserve">             </w:t>
      </w:r>
    </w:p>
    <w:p w:rsidR="00661054" w:rsidRPr="00B03FE8" w:rsidRDefault="00033CBA" w:rsidP="00661054">
      <w:pPr>
        <w:ind w:left="708" w:firstLine="708"/>
        <w:jc w:val="both"/>
        <w:rPr>
          <w:rFonts w:asciiTheme="majorHAnsi" w:hAnsiTheme="majorHAnsi" w:cs="Courier New"/>
          <w:b/>
          <w:i/>
          <w:sz w:val="24"/>
          <w:szCs w:val="24"/>
        </w:rPr>
      </w:pPr>
      <w:r w:rsidRPr="00B03FE8">
        <w:rPr>
          <w:rFonts w:asciiTheme="majorHAnsi" w:hAnsiTheme="majorHAnsi" w:cs="Courier New"/>
          <w:b/>
          <w:i/>
          <w:sz w:val="24"/>
          <w:szCs w:val="24"/>
        </w:rPr>
        <w:t xml:space="preserve">Алексеев, С.С. Тайна и сила права. Наука права: новые подходы и идеи. Право в жизни и судьбе людей/ С.С.Алексеев. – 2-е изд., </w:t>
      </w:r>
      <w:proofErr w:type="spellStart"/>
      <w:r w:rsidRPr="00B03FE8">
        <w:rPr>
          <w:rFonts w:asciiTheme="majorHAnsi" w:hAnsiTheme="majorHAnsi" w:cs="Courier New"/>
          <w:b/>
          <w:i/>
          <w:sz w:val="24"/>
          <w:szCs w:val="24"/>
        </w:rPr>
        <w:t>перераб</w:t>
      </w:r>
      <w:proofErr w:type="spellEnd"/>
      <w:r w:rsidRPr="00B03FE8">
        <w:rPr>
          <w:rFonts w:asciiTheme="majorHAnsi" w:hAnsiTheme="majorHAnsi" w:cs="Courier New"/>
          <w:b/>
          <w:i/>
          <w:sz w:val="24"/>
          <w:szCs w:val="24"/>
        </w:rPr>
        <w:t>. и доп. – М.: Норма: ИНФРА-М, 2011. – 176с.</w:t>
      </w:r>
    </w:p>
    <w:p w:rsidR="00033CBA" w:rsidRDefault="006F2CF9" w:rsidP="00661054">
      <w:pPr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Книга представляет собой обобщение основных выводов, содержащихся в монографиях автора «Восхождение к праву. Поиски и решения», «Право на пороге нового тысячелетия» и др. Задача данного издания – в популярной форме рассказать читателю о результатах поисков понимания, сути и развития права. Главное в книге – это попытка раскрыть тайну права, обосновать неодолимость права, его высокую, далеко еще не понятую, </w:t>
      </w:r>
      <w:proofErr w:type="spellStart"/>
      <w:r>
        <w:rPr>
          <w:rFonts w:ascii="Times New Roman" w:hAnsi="Times New Roman" w:cs="Times New Roman"/>
        </w:rPr>
        <w:t>по-должному</w:t>
      </w:r>
      <w:proofErr w:type="spellEnd"/>
      <w:r>
        <w:rPr>
          <w:rFonts w:ascii="Times New Roman" w:hAnsi="Times New Roman" w:cs="Times New Roman"/>
        </w:rPr>
        <w:t xml:space="preserve">  не оцененную социальную значимость в жизни людей.</w:t>
      </w:r>
    </w:p>
    <w:p w:rsidR="006F2CF9" w:rsidRDefault="006F2CF9" w:rsidP="00661054">
      <w:pPr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издание дополнено новыми материалами; наряду с незаменимыми позитивными качествами права отмечены и негативные процессы, которые могут привести к крушению этого важнейшего института и достижения человеческой цивилизации и культуры.</w:t>
      </w:r>
    </w:p>
    <w:p w:rsidR="00DE3F5E" w:rsidRDefault="00DE3F5E" w:rsidP="00661054">
      <w:pPr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студентов, преподавателей, ученых, а также всех тех, у кого есть интерес к проблемным разработкам, касающимся состояния и развития права в современном мире, его места и роли в жизни людей.</w:t>
      </w:r>
    </w:p>
    <w:p w:rsidR="00696AED" w:rsidRPr="00B03FE8" w:rsidRDefault="00DE3F5E" w:rsidP="00DE3F5E">
      <w:pPr>
        <w:jc w:val="both"/>
        <w:rPr>
          <w:rFonts w:asciiTheme="majorHAnsi" w:hAnsiTheme="majorHAnsi" w:cs="Courier New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118745</wp:posOffset>
            </wp:positionV>
            <wp:extent cx="1228725" cy="1676400"/>
            <wp:effectExtent l="19050" t="0" r="9525" b="0"/>
            <wp:wrapTight wrapText="bothSides">
              <wp:wrapPolygon edited="0">
                <wp:start x="-335" y="0"/>
                <wp:lineTo x="-335" y="21355"/>
                <wp:lineTo x="21767" y="21355"/>
                <wp:lineTo x="21767" y="0"/>
                <wp:lineTo x="-335" y="0"/>
              </wp:wrapPolygon>
            </wp:wrapTight>
            <wp:docPr id="4" name="Рисунок 4" descr="C:\Documents and Settings\tushova.RBDOM\Рабочий стол\Виртуальн.выст. Новые поступления\IMG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ushova.RBDOM\Рабочий стол\Виртуальн.выст. Новые поступления\IMG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  <w:r w:rsidRPr="00B03FE8">
        <w:rPr>
          <w:rFonts w:asciiTheme="majorHAnsi" w:hAnsiTheme="majorHAnsi" w:cs="Courier New"/>
          <w:b/>
          <w:i/>
          <w:sz w:val="24"/>
          <w:szCs w:val="24"/>
        </w:rPr>
        <w:t>Матвиенко, Т.Л.</w:t>
      </w:r>
      <w:r w:rsidR="00696AED" w:rsidRPr="00B03FE8">
        <w:rPr>
          <w:rFonts w:asciiTheme="majorHAnsi" w:hAnsiTheme="majorHAnsi" w:cs="Courier New"/>
          <w:b/>
          <w:i/>
          <w:sz w:val="24"/>
          <w:szCs w:val="24"/>
        </w:rPr>
        <w:t xml:space="preserve"> Российский сыск в </w:t>
      </w:r>
      <w:r w:rsidR="00696AED" w:rsidRPr="00B03FE8">
        <w:rPr>
          <w:rFonts w:asciiTheme="majorHAnsi" w:hAnsiTheme="majorHAnsi" w:cs="Courier New"/>
          <w:b/>
          <w:i/>
          <w:sz w:val="24"/>
          <w:szCs w:val="24"/>
          <w:lang w:val="en-US"/>
        </w:rPr>
        <w:t>IX</w:t>
      </w:r>
      <w:r w:rsidR="00696AED" w:rsidRPr="00B03FE8">
        <w:rPr>
          <w:rFonts w:asciiTheme="majorHAnsi" w:hAnsiTheme="majorHAnsi" w:cs="Courier New"/>
          <w:b/>
          <w:i/>
          <w:sz w:val="24"/>
          <w:szCs w:val="24"/>
        </w:rPr>
        <w:t xml:space="preserve"> – первой половине </w:t>
      </w:r>
      <w:r w:rsidR="00696AED" w:rsidRPr="00B03FE8">
        <w:rPr>
          <w:rFonts w:asciiTheme="majorHAnsi" w:hAnsiTheme="majorHAnsi" w:cs="Courier New"/>
          <w:b/>
          <w:i/>
          <w:sz w:val="24"/>
          <w:szCs w:val="24"/>
          <w:lang w:val="en-US"/>
        </w:rPr>
        <w:t>XIX</w:t>
      </w:r>
      <w:r w:rsidR="00696AED" w:rsidRPr="00B03FE8">
        <w:rPr>
          <w:rFonts w:asciiTheme="majorHAnsi" w:hAnsiTheme="majorHAnsi" w:cs="Courier New"/>
          <w:b/>
          <w:i/>
          <w:sz w:val="24"/>
          <w:szCs w:val="24"/>
        </w:rPr>
        <w:t xml:space="preserve"> века. Генезис и становление: монография/ Т.Л.Матвиенко. – М.: ЮНИТИ-ДАНА: Закон и право, 2010. – 191с. – (Серия «Научные издания для юристов»)</w:t>
      </w:r>
    </w:p>
    <w:p w:rsidR="0028069A" w:rsidRPr="006F2CF9" w:rsidRDefault="00696AED" w:rsidP="00DE3F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D6C23">
        <w:rPr>
          <w:rFonts w:ascii="Times New Roman" w:hAnsi="Times New Roman" w:cs="Times New Roman"/>
        </w:rPr>
        <w:t xml:space="preserve">Монография посвящена анализу закономерностей генезиса и особенностей развития отечественного сыска в </w:t>
      </w:r>
      <w:r w:rsidR="00DD6C23">
        <w:rPr>
          <w:rFonts w:ascii="Times New Roman" w:hAnsi="Times New Roman" w:cs="Times New Roman"/>
          <w:lang w:val="en-US"/>
        </w:rPr>
        <w:t>IX</w:t>
      </w:r>
      <w:r w:rsidR="00DD6C23">
        <w:rPr>
          <w:rFonts w:ascii="Times New Roman" w:hAnsi="Times New Roman" w:cs="Times New Roman"/>
        </w:rPr>
        <w:t xml:space="preserve"> – первой половине </w:t>
      </w:r>
      <w:r w:rsidR="00DD6C23">
        <w:rPr>
          <w:rFonts w:ascii="Times New Roman" w:hAnsi="Times New Roman" w:cs="Times New Roman"/>
          <w:lang w:val="en-US"/>
        </w:rPr>
        <w:t>XIX</w:t>
      </w:r>
      <w:r w:rsidR="00DD6C23">
        <w:rPr>
          <w:rFonts w:ascii="Times New Roman" w:hAnsi="Times New Roman" w:cs="Times New Roman"/>
        </w:rPr>
        <w:t xml:space="preserve"> в. </w:t>
      </w:r>
      <w:r w:rsidR="00DC756C">
        <w:rPr>
          <w:rFonts w:ascii="Times New Roman" w:hAnsi="Times New Roman" w:cs="Times New Roman"/>
        </w:rPr>
        <w:t>На основе анализа широкого круга нормативных правовых актов, архивных материалов и других источников раскрыты этимология и историко-правовая эволюция термина «сыск», природа и сущность сыска</w:t>
      </w:r>
      <w:r w:rsidR="0028069A">
        <w:rPr>
          <w:rFonts w:ascii="Times New Roman" w:hAnsi="Times New Roman" w:cs="Times New Roman"/>
        </w:rPr>
        <w:t xml:space="preserve"> как особого вида правоохранительной деятельности, особенности её организационно-правовых основ в различных конкретно-исторических условиях в указанный хронологический период. Объяснены причины учреждения и упразднения субъектов сыска на различных этапах становления Российского государства. Рассмотрен процесс развития содержания и методов уголовно-сыскной деятельности.</w:t>
      </w:r>
      <w:r w:rsidR="00B03FE8" w:rsidRPr="00B03FE8">
        <w:rPr>
          <w:rFonts w:ascii="Times New Roman" w:hAnsi="Times New Roman" w:cs="Times New Roman"/>
        </w:rPr>
        <w:t xml:space="preserve"> </w:t>
      </w:r>
      <w:r w:rsidR="00B03FE8">
        <w:rPr>
          <w:rFonts w:ascii="Times New Roman" w:hAnsi="Times New Roman" w:cs="Times New Roman"/>
        </w:rPr>
        <w:t>Для студентов, аспирантов, преподавателей юридических вузов.</w:t>
      </w:r>
    </w:p>
    <w:p w:rsidR="00416C79" w:rsidRPr="00B03FE8" w:rsidRDefault="0028069A" w:rsidP="00530625">
      <w:pPr>
        <w:jc w:val="both"/>
        <w:rPr>
          <w:rFonts w:asciiTheme="majorHAnsi" w:hAnsiTheme="majorHAnsi" w:cs="Courier New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-95250</wp:posOffset>
            </wp:positionV>
            <wp:extent cx="933450" cy="1114425"/>
            <wp:effectExtent l="19050" t="0" r="0" b="0"/>
            <wp:wrapTight wrapText="bothSides">
              <wp:wrapPolygon edited="0">
                <wp:start x="-441" y="0"/>
                <wp:lineTo x="-441" y="21415"/>
                <wp:lineTo x="21600" y="21415"/>
                <wp:lineTo x="21600" y="0"/>
                <wp:lineTo x="-441" y="0"/>
              </wp:wrapPolygon>
            </wp:wrapTight>
            <wp:docPr id="5" name="Рисунок 5" descr="C:\Documents and Settings\tushova.RBDOM\Рабочий стол\Виртуальн.выст. Новые поступления\IMG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ushova.RBDOM\Рабочий стол\Виртуальн.выст. Новые поступления\IMG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C79">
        <w:rPr>
          <w:rFonts w:ascii="Times New Roman" w:hAnsi="Times New Roman" w:cs="Times New Roman"/>
          <w:sz w:val="24"/>
          <w:szCs w:val="24"/>
        </w:rPr>
        <w:tab/>
      </w:r>
      <w:r w:rsidR="009A67C3" w:rsidRPr="00B03FE8">
        <w:rPr>
          <w:rFonts w:asciiTheme="majorHAnsi" w:hAnsiTheme="majorHAnsi" w:cs="Arial"/>
          <w:i/>
          <w:sz w:val="24"/>
          <w:szCs w:val="24"/>
        </w:rPr>
        <w:t xml:space="preserve">  </w:t>
      </w:r>
      <w:proofErr w:type="spellStart"/>
      <w:r w:rsidR="009A67C3" w:rsidRPr="00B03FE8">
        <w:rPr>
          <w:rFonts w:asciiTheme="majorHAnsi" w:hAnsiTheme="majorHAnsi" w:cs="Courier New"/>
          <w:b/>
          <w:i/>
          <w:sz w:val="24"/>
          <w:szCs w:val="24"/>
        </w:rPr>
        <w:t>Цечоев</w:t>
      </w:r>
      <w:proofErr w:type="spellEnd"/>
      <w:r w:rsidR="009A67C3" w:rsidRPr="00B03FE8">
        <w:rPr>
          <w:rFonts w:asciiTheme="majorHAnsi" w:hAnsiTheme="majorHAnsi" w:cs="Courier New"/>
          <w:b/>
          <w:i/>
          <w:sz w:val="24"/>
          <w:szCs w:val="24"/>
        </w:rPr>
        <w:t xml:space="preserve">, В.К. История суда России: учебное пособие/ </w:t>
      </w:r>
      <w:proofErr w:type="spellStart"/>
      <w:r w:rsidR="009A67C3" w:rsidRPr="00B03FE8">
        <w:rPr>
          <w:rFonts w:asciiTheme="majorHAnsi" w:hAnsiTheme="majorHAnsi" w:cs="Courier New"/>
          <w:b/>
          <w:i/>
          <w:sz w:val="24"/>
          <w:szCs w:val="24"/>
        </w:rPr>
        <w:t>В.К.Цечоев</w:t>
      </w:r>
      <w:proofErr w:type="spellEnd"/>
      <w:r w:rsidR="009A67C3" w:rsidRPr="00B03FE8">
        <w:rPr>
          <w:rFonts w:asciiTheme="majorHAnsi" w:hAnsiTheme="majorHAnsi" w:cs="Courier New"/>
          <w:b/>
          <w:i/>
          <w:sz w:val="24"/>
          <w:szCs w:val="24"/>
        </w:rPr>
        <w:t>. – М.: Проспект, 2010. – 160с.</w:t>
      </w:r>
    </w:p>
    <w:p w:rsidR="009A67C3" w:rsidRDefault="009A67C3" w:rsidP="005306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061B2" w:rsidRDefault="009061B2" w:rsidP="00530625">
      <w:pPr>
        <w:jc w:val="both"/>
        <w:rPr>
          <w:rFonts w:ascii="Arial" w:hAnsi="Arial" w:cs="Arial"/>
          <w:sz w:val="24"/>
          <w:szCs w:val="24"/>
        </w:rPr>
      </w:pPr>
    </w:p>
    <w:p w:rsidR="009A67C3" w:rsidRPr="00B03FE8" w:rsidRDefault="009061B2" w:rsidP="00530625">
      <w:pPr>
        <w:jc w:val="both"/>
        <w:rPr>
          <w:rFonts w:asciiTheme="majorHAnsi" w:hAnsiTheme="majorHAnsi" w:cs="Courier New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14605</wp:posOffset>
            </wp:positionV>
            <wp:extent cx="933450" cy="1238250"/>
            <wp:effectExtent l="19050" t="0" r="0" b="0"/>
            <wp:wrapTight wrapText="bothSides">
              <wp:wrapPolygon edited="0">
                <wp:start x="-441" y="0"/>
                <wp:lineTo x="-441" y="21268"/>
                <wp:lineTo x="21600" y="21268"/>
                <wp:lineTo x="21600" y="0"/>
                <wp:lineTo x="-441" y="0"/>
              </wp:wrapPolygon>
            </wp:wrapTight>
            <wp:docPr id="6" name="Рисунок 6" descr="C:\Documents and Settings\tushova.RBDOM\Рабочий стол\Виртуальн.выст. Новые поступления\IMG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ushova.RBDOM\Рабочий стол\Виртуальн.выст. Новые поступления\IMG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C35" w:rsidRPr="00CA3C35">
        <w:rPr>
          <w:rFonts w:ascii="Arial" w:hAnsi="Arial" w:cs="Arial"/>
          <w:sz w:val="24"/>
          <w:szCs w:val="24"/>
        </w:rPr>
        <w:tab/>
      </w:r>
      <w:r w:rsidR="00CA3C35" w:rsidRPr="00B03FE8">
        <w:rPr>
          <w:rFonts w:asciiTheme="majorHAnsi" w:hAnsiTheme="majorHAnsi" w:cs="Courier New"/>
          <w:b/>
          <w:i/>
          <w:sz w:val="24"/>
          <w:szCs w:val="24"/>
        </w:rPr>
        <w:t xml:space="preserve">Правоохранительные органы(Хрестоматия): учебное пособие/ сост. </w:t>
      </w:r>
      <w:proofErr w:type="spellStart"/>
      <w:r w:rsidR="00CA3C35" w:rsidRPr="00B03FE8">
        <w:rPr>
          <w:rFonts w:asciiTheme="majorHAnsi" w:hAnsiTheme="majorHAnsi" w:cs="Courier New"/>
          <w:b/>
          <w:i/>
          <w:sz w:val="24"/>
          <w:szCs w:val="24"/>
        </w:rPr>
        <w:t>К.Ф.Гуценко</w:t>
      </w:r>
      <w:proofErr w:type="spellEnd"/>
      <w:r w:rsidR="00CA3C35" w:rsidRPr="00B03FE8">
        <w:rPr>
          <w:rFonts w:asciiTheme="majorHAnsi" w:hAnsiTheme="majorHAnsi" w:cs="Courier New"/>
          <w:b/>
          <w:i/>
          <w:sz w:val="24"/>
          <w:szCs w:val="24"/>
        </w:rPr>
        <w:t>. – М.: Зерцало-М, 2010. – 440с.</w:t>
      </w:r>
    </w:p>
    <w:p w:rsidR="009A67C3" w:rsidRPr="00766A94" w:rsidRDefault="00CA3C35" w:rsidP="00530625">
      <w:pPr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sz w:val="24"/>
          <w:szCs w:val="24"/>
        </w:rPr>
        <w:tab/>
      </w:r>
      <w:r w:rsidRPr="00766A94">
        <w:rPr>
          <w:rFonts w:ascii="Times New Roman" w:hAnsi="Times New Roman" w:cs="Times New Roman"/>
        </w:rPr>
        <w:t xml:space="preserve">Пособие содержит в основном извлечения из Конституции РФ, международных документов, действующих российских законов, указов Президента РФ, постановлений Правительства РФ, ведомственных правовых актов. Материал подобран по состоянию на 1 сентября 2009 г. </w:t>
      </w:r>
    </w:p>
    <w:p w:rsidR="00CA3C35" w:rsidRPr="00CA3C35" w:rsidRDefault="00CA3C35" w:rsidP="005306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216535</wp:posOffset>
            </wp:positionV>
            <wp:extent cx="1209675" cy="1647825"/>
            <wp:effectExtent l="19050" t="0" r="9525" b="0"/>
            <wp:wrapTight wrapText="bothSides">
              <wp:wrapPolygon edited="0">
                <wp:start x="-340" y="0"/>
                <wp:lineTo x="-340" y="21475"/>
                <wp:lineTo x="21770" y="21475"/>
                <wp:lineTo x="21770" y="0"/>
                <wp:lineTo x="-340" y="0"/>
              </wp:wrapPolygon>
            </wp:wrapTight>
            <wp:docPr id="2" name="Рисунок 1" descr="C:\Documents and Settings\tushova.RBDOM\Рабочий стол\Виртуальн.выст. Новые поступления\IMG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ushova.RBDOM\Рабочий стол\Виртуальн.выст. Новые поступления\IMG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7C3" w:rsidRPr="00B03FE8" w:rsidRDefault="00312E53" w:rsidP="00530625">
      <w:pPr>
        <w:jc w:val="both"/>
        <w:rPr>
          <w:rFonts w:asciiTheme="majorHAnsi" w:hAnsiTheme="majorHAnsi" w:cs="Courier New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03FE8">
        <w:rPr>
          <w:rFonts w:asciiTheme="majorHAnsi" w:hAnsiTheme="majorHAnsi" w:cs="Courier New"/>
          <w:b/>
          <w:i/>
          <w:sz w:val="24"/>
          <w:szCs w:val="24"/>
        </w:rPr>
        <w:t>Соловьев, И.Н. Преступные налоговые схемы и их выявление: учебное пособие/ И.Н.Соловьев. – М.: Проспект, 2010. – 232с.</w:t>
      </w:r>
    </w:p>
    <w:p w:rsidR="00312E53" w:rsidRDefault="00312E53" w:rsidP="005306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Книга посвящена анализу судебной практики по двум наименее исследованным налоговым составам УК РФ – ст.199 ч1, предусматривающей ответственность за неисполнение обязанностей налогового агента, и ст.199 ч2, освещающей наказание за сокрытие денежных средств либо имущества организации или индивидуального предпринимателя, за счет которых должно производиться взыскание налогов и (или) сборов.</w:t>
      </w:r>
      <w:r w:rsidR="00C105BF">
        <w:rPr>
          <w:rFonts w:ascii="Times New Roman" w:hAnsi="Times New Roman" w:cs="Times New Roman"/>
        </w:rPr>
        <w:t xml:space="preserve"> Помимо этого в книге нашли свое отражение вопросы исключения </w:t>
      </w:r>
      <w:proofErr w:type="spellStart"/>
      <w:r w:rsidR="00C105BF">
        <w:rPr>
          <w:rFonts w:ascii="Times New Roman" w:hAnsi="Times New Roman" w:cs="Times New Roman"/>
        </w:rPr>
        <w:t>внепроцессуальных</w:t>
      </w:r>
      <w:proofErr w:type="spellEnd"/>
      <w:r w:rsidR="00C105BF">
        <w:rPr>
          <w:rFonts w:ascii="Times New Roman" w:hAnsi="Times New Roman" w:cs="Times New Roman"/>
        </w:rPr>
        <w:t xml:space="preserve"> полномочий органов внутренних дел и изменения порядка проведения проверок в сфере предпринимательства, подробно анализируется новый регламент взаимодействия МВД России и ФНС России.</w:t>
      </w:r>
    </w:p>
    <w:p w:rsidR="00C105BF" w:rsidRDefault="00C105BF" w:rsidP="005306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455930</wp:posOffset>
            </wp:positionV>
            <wp:extent cx="1266825" cy="1657350"/>
            <wp:effectExtent l="19050" t="0" r="9525" b="0"/>
            <wp:wrapTight wrapText="bothSides">
              <wp:wrapPolygon edited="0">
                <wp:start x="-325" y="0"/>
                <wp:lineTo x="-325" y="21352"/>
                <wp:lineTo x="21762" y="21352"/>
                <wp:lineTo x="21762" y="0"/>
                <wp:lineTo x="-325" y="0"/>
              </wp:wrapPolygon>
            </wp:wrapTight>
            <wp:docPr id="7" name="Рисунок 2" descr="C:\Documents and Settings\tushova.RBDOM\Рабочий стол\Виртуальн.выст. Новые поступления\IMG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ushova.RBDOM\Рабочий стол\Виртуальн.выст. Новые поступления\IMG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  <w:t>Книга рассчитана на студентов, преподавателей и др. специалистов, интересующихся данной проблематикой.</w:t>
      </w:r>
    </w:p>
    <w:p w:rsidR="00C105BF" w:rsidRPr="00B03FE8" w:rsidRDefault="00C105BF" w:rsidP="00530625">
      <w:pPr>
        <w:jc w:val="both"/>
        <w:rPr>
          <w:rFonts w:asciiTheme="majorHAnsi" w:hAnsiTheme="majorHAnsi" w:cs="Courier New"/>
          <w:b/>
          <w:i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B03FE8">
        <w:rPr>
          <w:rFonts w:asciiTheme="majorHAnsi" w:hAnsiTheme="majorHAnsi" w:cs="Courier New"/>
          <w:b/>
          <w:i/>
          <w:sz w:val="24"/>
          <w:szCs w:val="24"/>
        </w:rPr>
        <w:t xml:space="preserve">Печень, Н.А. История государства и права России в схемах. </w:t>
      </w:r>
      <w:r w:rsidRPr="00B03FE8">
        <w:rPr>
          <w:rFonts w:asciiTheme="majorHAnsi" w:hAnsiTheme="majorHAnsi" w:cs="Courier New"/>
          <w:b/>
          <w:i/>
          <w:sz w:val="24"/>
          <w:szCs w:val="24"/>
          <w:lang w:val="en-US"/>
        </w:rPr>
        <w:t>IX</w:t>
      </w:r>
      <w:r w:rsidRPr="00B03FE8">
        <w:rPr>
          <w:rFonts w:asciiTheme="majorHAnsi" w:hAnsiTheme="majorHAnsi" w:cs="Courier New"/>
          <w:b/>
          <w:i/>
          <w:sz w:val="24"/>
          <w:szCs w:val="24"/>
        </w:rPr>
        <w:t xml:space="preserve"> – </w:t>
      </w:r>
      <w:r w:rsidRPr="00B03FE8">
        <w:rPr>
          <w:rFonts w:asciiTheme="majorHAnsi" w:hAnsiTheme="majorHAnsi" w:cs="Courier New"/>
          <w:b/>
          <w:i/>
          <w:sz w:val="24"/>
          <w:szCs w:val="24"/>
          <w:lang w:val="en-US"/>
        </w:rPr>
        <w:t>XX</w:t>
      </w:r>
      <w:r w:rsidRPr="00B03FE8">
        <w:rPr>
          <w:rFonts w:asciiTheme="majorHAnsi" w:hAnsiTheme="majorHAnsi" w:cs="Courier New"/>
          <w:b/>
          <w:i/>
          <w:sz w:val="24"/>
          <w:szCs w:val="24"/>
        </w:rPr>
        <w:t xml:space="preserve"> века./ Н.А.Печень</w:t>
      </w:r>
      <w:r w:rsidR="0041101B" w:rsidRPr="00B03FE8">
        <w:rPr>
          <w:rFonts w:asciiTheme="majorHAnsi" w:hAnsiTheme="majorHAnsi" w:cs="Courier New"/>
          <w:b/>
          <w:i/>
          <w:sz w:val="24"/>
          <w:szCs w:val="24"/>
        </w:rPr>
        <w:t>. – М.: ИЛЕКСА, 2010. – 328с.</w:t>
      </w:r>
    </w:p>
    <w:p w:rsidR="0041101B" w:rsidRPr="00C105BF" w:rsidRDefault="0041101B" w:rsidP="005306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 пособии приведен комплекс материалов, необходимых для освоения учебного курса по истории государства и права России. Основной теоретический материал представлен в наглядной форме – в схемах. Пособие содержит также словарь основных понятий учебного курса, методические рекомендации по изучению, темы курсовых и дипломных работ, планы семинарских занятий и другие материалы, обеспечивающие учебный процесс.</w:t>
      </w:r>
    </w:p>
    <w:p w:rsidR="009A67C3" w:rsidRDefault="006B402C" w:rsidP="005306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</w:p>
    <w:p w:rsidR="006B402C" w:rsidRPr="00B03FE8" w:rsidRDefault="006B402C" w:rsidP="00530625">
      <w:pPr>
        <w:jc w:val="both"/>
        <w:rPr>
          <w:rFonts w:asciiTheme="majorHAnsi" w:hAnsiTheme="majorHAnsi" w:cs="Courier New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247015</wp:posOffset>
            </wp:positionV>
            <wp:extent cx="1266825" cy="1647825"/>
            <wp:effectExtent l="19050" t="0" r="9525" b="0"/>
            <wp:wrapTight wrapText="bothSides">
              <wp:wrapPolygon edited="0">
                <wp:start x="-325" y="0"/>
                <wp:lineTo x="-325" y="21475"/>
                <wp:lineTo x="21762" y="21475"/>
                <wp:lineTo x="21762" y="0"/>
                <wp:lineTo x="-325" y="0"/>
              </wp:wrapPolygon>
            </wp:wrapTight>
            <wp:docPr id="8" name="Рисунок 3" descr="C:\Documents and Settings\tushova.RBDOM\Рабочий стол\Виртуальн.выст. Новые поступления\IMG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ushova.RBDOM\Рабочий стол\Виртуальн.выст. Новые поступления\IMG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B03FE8">
        <w:rPr>
          <w:rFonts w:asciiTheme="majorHAnsi" w:hAnsiTheme="majorHAnsi" w:cs="Courier New"/>
          <w:b/>
          <w:i/>
          <w:sz w:val="24"/>
          <w:szCs w:val="24"/>
        </w:rPr>
        <w:t>Пашенцев</w:t>
      </w:r>
      <w:proofErr w:type="spellEnd"/>
      <w:r w:rsidRPr="00B03FE8">
        <w:rPr>
          <w:rFonts w:asciiTheme="majorHAnsi" w:hAnsiTheme="majorHAnsi" w:cs="Courier New"/>
          <w:b/>
          <w:i/>
          <w:sz w:val="24"/>
          <w:szCs w:val="24"/>
        </w:rPr>
        <w:t xml:space="preserve">, Д.А. История государства и права зарубежных стран в схемах/ </w:t>
      </w:r>
      <w:proofErr w:type="spellStart"/>
      <w:r w:rsidRPr="00B03FE8">
        <w:rPr>
          <w:rFonts w:asciiTheme="majorHAnsi" w:hAnsiTheme="majorHAnsi" w:cs="Courier New"/>
          <w:b/>
          <w:i/>
          <w:sz w:val="24"/>
          <w:szCs w:val="24"/>
        </w:rPr>
        <w:t>Д.А.Пашенцев</w:t>
      </w:r>
      <w:proofErr w:type="spellEnd"/>
      <w:r w:rsidRPr="00B03FE8">
        <w:rPr>
          <w:rFonts w:asciiTheme="majorHAnsi" w:hAnsiTheme="majorHAnsi" w:cs="Courier New"/>
          <w:b/>
          <w:i/>
          <w:sz w:val="24"/>
          <w:szCs w:val="24"/>
        </w:rPr>
        <w:t xml:space="preserve">. – М.: </w:t>
      </w:r>
      <w:proofErr w:type="spellStart"/>
      <w:r w:rsidRPr="00B03FE8">
        <w:rPr>
          <w:rFonts w:asciiTheme="majorHAnsi" w:hAnsiTheme="majorHAnsi" w:cs="Courier New"/>
          <w:b/>
          <w:i/>
          <w:sz w:val="24"/>
          <w:szCs w:val="24"/>
        </w:rPr>
        <w:t>Эксмо</w:t>
      </w:r>
      <w:proofErr w:type="spellEnd"/>
      <w:r w:rsidRPr="00B03FE8">
        <w:rPr>
          <w:rFonts w:asciiTheme="majorHAnsi" w:hAnsiTheme="majorHAnsi" w:cs="Courier New"/>
          <w:b/>
          <w:i/>
          <w:sz w:val="24"/>
          <w:szCs w:val="24"/>
        </w:rPr>
        <w:t>, 2010. – 160с.</w:t>
      </w:r>
    </w:p>
    <w:p w:rsidR="006B402C" w:rsidRDefault="006B402C" w:rsidP="005306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Пособие представляет собой сжатое изложение учебной дисциплины «История государства и права зарубежных стран» в виде компактных схем, позволяющих студентам лучше усвоить материал, а также быстро повторить основные темы курса при подготовке к зачетам и экзаменам.</w:t>
      </w:r>
    </w:p>
    <w:p w:rsidR="006B402C" w:rsidRPr="006B402C" w:rsidRDefault="006B402C" w:rsidP="005306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Рекомендуется студентам юридических специальностей, а также аспирантам и преподавателям</w:t>
      </w:r>
    </w:p>
    <w:p w:rsidR="00530625" w:rsidRDefault="005561E9" w:rsidP="006B40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0</wp:posOffset>
            </wp:positionV>
            <wp:extent cx="1247775" cy="1590675"/>
            <wp:effectExtent l="19050" t="0" r="9525" b="0"/>
            <wp:wrapTight wrapText="bothSides">
              <wp:wrapPolygon edited="0">
                <wp:start x="-330" y="0"/>
                <wp:lineTo x="-330" y="21471"/>
                <wp:lineTo x="21765" y="21471"/>
                <wp:lineTo x="21765" y="0"/>
                <wp:lineTo x="-330" y="0"/>
              </wp:wrapPolygon>
            </wp:wrapTight>
            <wp:docPr id="11" name="Рисунок 6" descr="C:\Documents and Settings\tushova.RBDOM\Рабочий стол\Виртуальн.выст. Новые поступления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ushova.RBDOM\Рабочий стол\Виртуальн.выст. Новые поступления\IMG5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0</wp:posOffset>
            </wp:positionV>
            <wp:extent cx="1228725" cy="1590675"/>
            <wp:effectExtent l="19050" t="0" r="9525" b="0"/>
            <wp:wrapTight wrapText="bothSides">
              <wp:wrapPolygon edited="0">
                <wp:start x="-335" y="0"/>
                <wp:lineTo x="-335" y="21471"/>
                <wp:lineTo x="21767" y="21471"/>
                <wp:lineTo x="21767" y="0"/>
                <wp:lineTo x="-335" y="0"/>
              </wp:wrapPolygon>
            </wp:wrapTight>
            <wp:docPr id="18" name="Рисунок 7" descr="C:\Documents and Settings\tushova.RBDOM\Рабочий стол\Виртуальн.выст. Новые поступления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ushova.RBDOM\Рабочий стол\Виртуальн.выст. Новые поступления\IMG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0</wp:posOffset>
            </wp:positionV>
            <wp:extent cx="1219200" cy="1590675"/>
            <wp:effectExtent l="19050" t="0" r="0" b="0"/>
            <wp:wrapTight wrapText="bothSides">
              <wp:wrapPolygon edited="0">
                <wp:start x="-338" y="0"/>
                <wp:lineTo x="-338" y="21471"/>
                <wp:lineTo x="21600" y="21471"/>
                <wp:lineTo x="21600" y="0"/>
                <wp:lineTo x="-338" y="0"/>
              </wp:wrapPolygon>
            </wp:wrapTight>
            <wp:docPr id="10" name="Рисунок 5" descr="C:\Documents and Settings\tushova.RBDOM\Рабочий стол\Виртуальн.выст. Новые поступления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ushova.RBDOM\Рабочий стол\Виртуальн.выст. Новые поступления\IMG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B3D" w:rsidRPr="005561E9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162050" cy="1590675"/>
            <wp:effectExtent l="19050" t="0" r="0" b="0"/>
            <wp:wrapTight wrapText="bothSides">
              <wp:wrapPolygon edited="0">
                <wp:start x="-354" y="0"/>
                <wp:lineTo x="-354" y="21471"/>
                <wp:lineTo x="21600" y="21471"/>
                <wp:lineTo x="21600" y="0"/>
                <wp:lineTo x="-354" y="0"/>
              </wp:wrapPolygon>
            </wp:wrapTight>
            <wp:docPr id="9" name="Рисунок 4" descr="C:\Documents and Settings\tushova.RBDOM\Рабочий стол\Виртуальн.выст. Новые поступления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ushova.RBDOM\Рабочий стол\Виртуальн.выст. Новые поступления\IMG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1E9" w:rsidRDefault="005561E9" w:rsidP="006B402C">
      <w:pPr>
        <w:jc w:val="both"/>
        <w:rPr>
          <w:rFonts w:ascii="Arial" w:hAnsi="Arial" w:cs="Arial"/>
          <w:sz w:val="24"/>
          <w:szCs w:val="24"/>
        </w:rPr>
      </w:pPr>
    </w:p>
    <w:p w:rsidR="005561E9" w:rsidRDefault="005561E9" w:rsidP="006B402C">
      <w:pPr>
        <w:jc w:val="both"/>
        <w:rPr>
          <w:rFonts w:ascii="Arial" w:hAnsi="Arial" w:cs="Arial"/>
          <w:sz w:val="24"/>
          <w:szCs w:val="24"/>
        </w:rPr>
      </w:pPr>
    </w:p>
    <w:p w:rsidR="005561E9" w:rsidRDefault="005561E9" w:rsidP="006B402C">
      <w:pPr>
        <w:jc w:val="both"/>
        <w:rPr>
          <w:rFonts w:ascii="Arial" w:hAnsi="Arial" w:cs="Arial"/>
          <w:sz w:val="24"/>
          <w:szCs w:val="24"/>
        </w:rPr>
      </w:pPr>
    </w:p>
    <w:p w:rsidR="005561E9" w:rsidRDefault="005561E9" w:rsidP="006B402C">
      <w:pPr>
        <w:jc w:val="both"/>
        <w:rPr>
          <w:rFonts w:ascii="Arial" w:hAnsi="Arial" w:cs="Arial"/>
          <w:sz w:val="24"/>
          <w:szCs w:val="24"/>
        </w:rPr>
      </w:pPr>
    </w:p>
    <w:p w:rsidR="005561E9" w:rsidRPr="00B03FE8" w:rsidRDefault="00C31271" w:rsidP="006B402C">
      <w:pPr>
        <w:jc w:val="both"/>
        <w:rPr>
          <w:rFonts w:asciiTheme="majorHAnsi" w:hAnsiTheme="majorHAnsi" w:cs="Arial"/>
          <w:b/>
          <w:i/>
          <w:sz w:val="24"/>
          <w:szCs w:val="24"/>
        </w:rPr>
      </w:pPr>
      <w:r w:rsidRPr="00C31271">
        <w:rPr>
          <w:rFonts w:ascii="Arial" w:hAnsi="Arial" w:cs="Arial"/>
          <w:sz w:val="24"/>
          <w:szCs w:val="24"/>
        </w:rPr>
        <w:tab/>
      </w:r>
      <w:proofErr w:type="spellStart"/>
      <w:r w:rsidRPr="00B03FE8">
        <w:rPr>
          <w:rFonts w:asciiTheme="majorHAnsi" w:hAnsiTheme="majorHAnsi" w:cs="Arial"/>
          <w:b/>
          <w:i/>
          <w:sz w:val="24"/>
          <w:szCs w:val="24"/>
        </w:rPr>
        <w:t>Рубаник</w:t>
      </w:r>
      <w:proofErr w:type="spellEnd"/>
      <w:r w:rsidRPr="00B03FE8">
        <w:rPr>
          <w:rFonts w:asciiTheme="majorHAnsi" w:hAnsiTheme="majorHAnsi" w:cs="Arial"/>
          <w:b/>
          <w:i/>
          <w:sz w:val="24"/>
          <w:szCs w:val="24"/>
        </w:rPr>
        <w:t xml:space="preserve">, В.Е. История государства и права зарубежных стран: учебник для вузов / </w:t>
      </w:r>
      <w:proofErr w:type="spellStart"/>
      <w:r w:rsidRPr="00B03FE8">
        <w:rPr>
          <w:rFonts w:asciiTheme="majorHAnsi" w:hAnsiTheme="majorHAnsi" w:cs="Arial"/>
          <w:b/>
          <w:i/>
          <w:sz w:val="24"/>
          <w:szCs w:val="24"/>
        </w:rPr>
        <w:t>В.Е.Рубаник</w:t>
      </w:r>
      <w:proofErr w:type="spellEnd"/>
      <w:r w:rsidRPr="00B03FE8">
        <w:rPr>
          <w:rFonts w:asciiTheme="majorHAnsi" w:hAnsiTheme="majorHAnsi" w:cs="Arial"/>
          <w:b/>
          <w:i/>
          <w:sz w:val="24"/>
          <w:szCs w:val="24"/>
        </w:rPr>
        <w:t>. – СПб.: Питер, 2011. – 544 с.: ил. – (Серия «Учебник для вузов. Стандарт третьего поколения»)</w:t>
      </w:r>
    </w:p>
    <w:p w:rsidR="00C31271" w:rsidRDefault="00C31271" w:rsidP="006B402C">
      <w:pPr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sz w:val="24"/>
          <w:szCs w:val="24"/>
        </w:rPr>
        <w:tab/>
      </w:r>
      <w:r w:rsidRPr="00766A94">
        <w:rPr>
          <w:rFonts w:ascii="Times New Roman" w:hAnsi="Times New Roman" w:cs="Times New Roman"/>
        </w:rPr>
        <w:t>Предлагаемый учебник подготовлен в соответствии с новым федеральным государственным стандартом высшего профессионального образования и предназначен для студентов всех форм обучения юридических факультетов: бакалавров, аспирантов и преподавателей, интересующихся всеобщей историей развития государственных и правовых институтов.</w:t>
      </w:r>
    </w:p>
    <w:p w:rsidR="005E122C" w:rsidRPr="00766A94" w:rsidRDefault="005E122C" w:rsidP="006B402C">
      <w:pPr>
        <w:jc w:val="both"/>
        <w:rPr>
          <w:rFonts w:ascii="Times New Roman" w:hAnsi="Times New Roman" w:cs="Times New Roman"/>
        </w:rPr>
      </w:pPr>
    </w:p>
    <w:p w:rsidR="00C31271" w:rsidRPr="00B03FE8" w:rsidRDefault="00C31271" w:rsidP="006B402C">
      <w:pPr>
        <w:jc w:val="both"/>
        <w:rPr>
          <w:rFonts w:asciiTheme="majorHAnsi" w:hAnsiTheme="majorHAnsi" w:cs="Arial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66A94" w:rsidRPr="00B03FE8">
        <w:rPr>
          <w:rFonts w:asciiTheme="majorHAnsi" w:hAnsiTheme="majorHAnsi" w:cs="Arial"/>
          <w:b/>
          <w:i/>
          <w:sz w:val="24"/>
          <w:szCs w:val="24"/>
        </w:rPr>
        <w:t>Рубаник</w:t>
      </w:r>
      <w:proofErr w:type="spellEnd"/>
      <w:r w:rsidR="00766A94" w:rsidRPr="00B03FE8">
        <w:rPr>
          <w:rFonts w:asciiTheme="majorHAnsi" w:hAnsiTheme="majorHAnsi" w:cs="Arial"/>
          <w:b/>
          <w:i/>
          <w:sz w:val="24"/>
          <w:szCs w:val="24"/>
        </w:rPr>
        <w:t xml:space="preserve">, В.Е. История государства и права зарубежных стран: курс лекций / </w:t>
      </w:r>
      <w:proofErr w:type="spellStart"/>
      <w:r w:rsidR="00766A94" w:rsidRPr="00B03FE8">
        <w:rPr>
          <w:rFonts w:asciiTheme="majorHAnsi" w:hAnsiTheme="majorHAnsi" w:cs="Arial"/>
          <w:b/>
          <w:i/>
          <w:sz w:val="24"/>
          <w:szCs w:val="24"/>
        </w:rPr>
        <w:t>В.Е.Рубаник</w:t>
      </w:r>
      <w:proofErr w:type="spellEnd"/>
      <w:r w:rsidR="00766A94" w:rsidRPr="00B03FE8">
        <w:rPr>
          <w:rFonts w:asciiTheme="majorHAnsi" w:hAnsiTheme="majorHAnsi" w:cs="Arial"/>
          <w:b/>
          <w:i/>
          <w:sz w:val="24"/>
          <w:szCs w:val="24"/>
        </w:rPr>
        <w:t xml:space="preserve">. – М.: </w:t>
      </w:r>
      <w:proofErr w:type="spellStart"/>
      <w:r w:rsidR="00766A94" w:rsidRPr="00B03FE8">
        <w:rPr>
          <w:rFonts w:asciiTheme="majorHAnsi" w:hAnsiTheme="majorHAnsi" w:cs="Arial"/>
          <w:b/>
          <w:i/>
          <w:sz w:val="24"/>
          <w:szCs w:val="24"/>
        </w:rPr>
        <w:t>Эксмо</w:t>
      </w:r>
      <w:proofErr w:type="spellEnd"/>
      <w:r w:rsidR="00766A94" w:rsidRPr="00B03FE8">
        <w:rPr>
          <w:rFonts w:asciiTheme="majorHAnsi" w:hAnsiTheme="majorHAnsi" w:cs="Arial"/>
          <w:b/>
          <w:i/>
          <w:sz w:val="24"/>
          <w:szCs w:val="24"/>
        </w:rPr>
        <w:t>, 2011. – 480с. – (Учебный курс: кратко и доступно)</w:t>
      </w:r>
    </w:p>
    <w:p w:rsidR="00766A94" w:rsidRDefault="00766A94" w:rsidP="006B402C">
      <w:pPr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sz w:val="24"/>
          <w:szCs w:val="24"/>
        </w:rPr>
        <w:tab/>
      </w:r>
      <w:r w:rsidRPr="00766A94">
        <w:rPr>
          <w:rFonts w:ascii="Times New Roman" w:hAnsi="Times New Roman" w:cs="Times New Roman"/>
        </w:rPr>
        <w:t>Настоящее издание имеет своей целью облегчить самостоятельную работу при овладении программным материалом, подготовке к семинарским занятиям, зачетам и экзаменам, а также предоставить дополнительный материал для написания контрольных, курсовых и дипломных работ, охватывая период Древнего мира, Средних веков, Нового и Новейшего времени.</w:t>
      </w:r>
    </w:p>
    <w:p w:rsidR="005E122C" w:rsidRDefault="005E122C" w:rsidP="006B402C">
      <w:pPr>
        <w:jc w:val="both"/>
        <w:rPr>
          <w:rFonts w:ascii="Times New Roman" w:hAnsi="Times New Roman" w:cs="Times New Roman"/>
        </w:rPr>
      </w:pPr>
    </w:p>
    <w:p w:rsidR="00766A94" w:rsidRPr="00B03FE8" w:rsidRDefault="00766A94" w:rsidP="006B402C">
      <w:pPr>
        <w:jc w:val="both"/>
        <w:rPr>
          <w:rFonts w:asciiTheme="majorHAnsi" w:hAnsiTheme="majorHAnsi" w:cs="Arial"/>
          <w:b/>
          <w:i/>
          <w:sz w:val="24"/>
          <w:szCs w:val="24"/>
        </w:rPr>
      </w:pPr>
      <w:r>
        <w:rPr>
          <w:rFonts w:ascii="Times New Roman" w:hAnsi="Times New Roman" w:cs="Times New Roman"/>
        </w:rPr>
        <w:tab/>
      </w:r>
      <w:proofErr w:type="spellStart"/>
      <w:r w:rsidR="00A8221C" w:rsidRPr="00B03FE8">
        <w:rPr>
          <w:rFonts w:asciiTheme="majorHAnsi" w:hAnsiTheme="majorHAnsi" w:cs="Arial"/>
          <w:b/>
          <w:i/>
          <w:sz w:val="24"/>
          <w:szCs w:val="24"/>
        </w:rPr>
        <w:t>Томсинов</w:t>
      </w:r>
      <w:proofErr w:type="spellEnd"/>
      <w:r w:rsidR="00A8221C" w:rsidRPr="00B03FE8">
        <w:rPr>
          <w:rFonts w:asciiTheme="majorHAnsi" w:hAnsiTheme="majorHAnsi" w:cs="Arial"/>
          <w:b/>
          <w:i/>
          <w:sz w:val="24"/>
          <w:szCs w:val="24"/>
        </w:rPr>
        <w:t xml:space="preserve">, В.А. История государства и права зарубежных стран (Древность и Средние века): учебно-методическое пособие к семинарским занятиям / </w:t>
      </w:r>
      <w:proofErr w:type="spellStart"/>
      <w:r w:rsidR="00A8221C" w:rsidRPr="00B03FE8">
        <w:rPr>
          <w:rFonts w:asciiTheme="majorHAnsi" w:hAnsiTheme="majorHAnsi" w:cs="Arial"/>
          <w:b/>
          <w:i/>
          <w:sz w:val="24"/>
          <w:szCs w:val="24"/>
        </w:rPr>
        <w:t>В.А.Томсинов</w:t>
      </w:r>
      <w:proofErr w:type="spellEnd"/>
      <w:r w:rsidR="00A8221C" w:rsidRPr="00B03FE8">
        <w:rPr>
          <w:rFonts w:asciiTheme="majorHAnsi" w:hAnsiTheme="majorHAnsi" w:cs="Arial"/>
          <w:b/>
          <w:i/>
          <w:sz w:val="24"/>
          <w:szCs w:val="24"/>
        </w:rPr>
        <w:t xml:space="preserve">. – 3-е изд. доп. и </w:t>
      </w:r>
      <w:proofErr w:type="spellStart"/>
      <w:r w:rsidR="00A8221C" w:rsidRPr="00B03FE8">
        <w:rPr>
          <w:rFonts w:asciiTheme="majorHAnsi" w:hAnsiTheme="majorHAnsi" w:cs="Arial"/>
          <w:b/>
          <w:i/>
          <w:sz w:val="24"/>
          <w:szCs w:val="24"/>
        </w:rPr>
        <w:t>перераб</w:t>
      </w:r>
      <w:proofErr w:type="spellEnd"/>
      <w:r w:rsidR="00A8221C" w:rsidRPr="00B03FE8">
        <w:rPr>
          <w:rFonts w:asciiTheme="majorHAnsi" w:hAnsiTheme="majorHAnsi" w:cs="Arial"/>
          <w:b/>
          <w:i/>
          <w:sz w:val="24"/>
          <w:szCs w:val="24"/>
        </w:rPr>
        <w:t>.. – М.: ИКД «Зерцало-М», 2010. – 128с.</w:t>
      </w:r>
    </w:p>
    <w:p w:rsidR="005E122C" w:rsidRDefault="005E122C" w:rsidP="006B402C">
      <w:pPr>
        <w:jc w:val="both"/>
        <w:rPr>
          <w:rFonts w:ascii="Arial" w:hAnsi="Arial" w:cs="Arial"/>
          <w:sz w:val="24"/>
          <w:szCs w:val="24"/>
        </w:rPr>
      </w:pPr>
    </w:p>
    <w:p w:rsidR="00425BAA" w:rsidRPr="00B03FE8" w:rsidRDefault="00425BAA" w:rsidP="006B402C">
      <w:pPr>
        <w:jc w:val="both"/>
        <w:rPr>
          <w:rFonts w:asciiTheme="majorHAnsi" w:hAnsiTheme="majorHAnsi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03FE8">
        <w:rPr>
          <w:rFonts w:asciiTheme="majorHAnsi" w:hAnsiTheme="majorHAnsi" w:cs="Arial"/>
          <w:b/>
          <w:i/>
          <w:sz w:val="24"/>
          <w:szCs w:val="24"/>
        </w:rPr>
        <w:t>Конституции зарубежных государств</w:t>
      </w:r>
      <w:r w:rsidR="007D5081" w:rsidRPr="00B03FE8">
        <w:rPr>
          <w:rFonts w:asciiTheme="majorHAnsi" w:hAnsiTheme="majorHAnsi" w:cs="Arial"/>
          <w:b/>
          <w:i/>
          <w:sz w:val="24"/>
          <w:szCs w:val="24"/>
        </w:rPr>
        <w:t xml:space="preserve">: Великобритания, Франция, Германия, Италия, Соединенные Штаты Америки, Япония, Бразилия: учебное пособие / сост. сб., пер., авт. </w:t>
      </w:r>
      <w:proofErr w:type="spellStart"/>
      <w:r w:rsidR="007D5081" w:rsidRPr="00B03FE8">
        <w:rPr>
          <w:rFonts w:asciiTheme="majorHAnsi" w:hAnsiTheme="majorHAnsi" w:cs="Arial"/>
          <w:b/>
          <w:i/>
          <w:sz w:val="24"/>
          <w:szCs w:val="24"/>
        </w:rPr>
        <w:t>Введ</w:t>
      </w:r>
      <w:proofErr w:type="spellEnd"/>
      <w:r w:rsidR="007D5081" w:rsidRPr="00B03FE8">
        <w:rPr>
          <w:rFonts w:asciiTheme="majorHAnsi" w:hAnsiTheme="majorHAnsi" w:cs="Arial"/>
          <w:b/>
          <w:i/>
          <w:sz w:val="24"/>
          <w:szCs w:val="24"/>
        </w:rPr>
        <w:t xml:space="preserve">. И вступ.ст. В.В.Маклаков. – 7-е изд., </w:t>
      </w:r>
      <w:proofErr w:type="spellStart"/>
      <w:r w:rsidR="007D5081" w:rsidRPr="00B03FE8">
        <w:rPr>
          <w:rFonts w:asciiTheme="majorHAnsi" w:hAnsiTheme="majorHAnsi" w:cs="Arial"/>
          <w:b/>
          <w:i/>
          <w:sz w:val="24"/>
          <w:szCs w:val="24"/>
        </w:rPr>
        <w:t>перераб</w:t>
      </w:r>
      <w:proofErr w:type="spellEnd"/>
      <w:r w:rsidR="007D5081" w:rsidRPr="00B03FE8">
        <w:rPr>
          <w:rFonts w:asciiTheme="majorHAnsi" w:hAnsiTheme="majorHAnsi" w:cs="Arial"/>
          <w:b/>
          <w:i/>
          <w:sz w:val="24"/>
          <w:szCs w:val="24"/>
        </w:rPr>
        <w:t xml:space="preserve">. и доп. – М.: </w:t>
      </w:r>
      <w:proofErr w:type="spellStart"/>
      <w:r w:rsidR="007D5081" w:rsidRPr="00B03FE8">
        <w:rPr>
          <w:rFonts w:asciiTheme="majorHAnsi" w:hAnsiTheme="majorHAnsi" w:cs="Arial"/>
          <w:b/>
          <w:i/>
          <w:sz w:val="24"/>
          <w:szCs w:val="24"/>
        </w:rPr>
        <w:t>Волтерс</w:t>
      </w:r>
      <w:proofErr w:type="spellEnd"/>
      <w:r w:rsidR="007D5081" w:rsidRPr="00B03FE8">
        <w:rPr>
          <w:rFonts w:asciiTheme="majorHAnsi" w:hAnsiTheme="majorHAnsi" w:cs="Arial"/>
          <w:b/>
          <w:i/>
          <w:sz w:val="24"/>
          <w:szCs w:val="24"/>
        </w:rPr>
        <w:t xml:space="preserve"> </w:t>
      </w:r>
      <w:proofErr w:type="spellStart"/>
      <w:r w:rsidR="007D5081" w:rsidRPr="00B03FE8">
        <w:rPr>
          <w:rFonts w:asciiTheme="majorHAnsi" w:hAnsiTheme="majorHAnsi" w:cs="Arial"/>
          <w:b/>
          <w:i/>
          <w:sz w:val="24"/>
          <w:szCs w:val="24"/>
        </w:rPr>
        <w:t>Клувер</w:t>
      </w:r>
      <w:proofErr w:type="spellEnd"/>
      <w:r w:rsidR="007D5081" w:rsidRPr="00B03FE8">
        <w:rPr>
          <w:rFonts w:asciiTheme="majorHAnsi" w:hAnsiTheme="majorHAnsi" w:cs="Arial"/>
          <w:b/>
          <w:i/>
          <w:sz w:val="24"/>
          <w:szCs w:val="24"/>
        </w:rPr>
        <w:t>, 2010. – 656с.</w:t>
      </w:r>
    </w:p>
    <w:p w:rsidR="007D5081" w:rsidRDefault="007D5081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Сборник включает переводы официальных текстов конституций ряда ведущих государств современного мира – Великобритании, Франции, Германии, Японии и Бразилии, содержит вступительные статьи к каждой конституции.</w:t>
      </w:r>
    </w:p>
    <w:p w:rsidR="007D5081" w:rsidRPr="0078732D" w:rsidRDefault="007D5081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Издание переработано, устаревший правовой материал исключен и заменен новейшим. Наибольшим изменениям подверглась конституция Франции, в которую было включено 62 поправки в результате реформы 23 июля 2008 года. И проведена заметная «</w:t>
      </w:r>
      <w:proofErr w:type="spellStart"/>
      <w:r>
        <w:rPr>
          <w:rFonts w:ascii="Times New Roman" w:hAnsi="Times New Roman" w:cs="Times New Roman"/>
        </w:rPr>
        <w:t>репарламентаризация</w:t>
      </w:r>
      <w:proofErr w:type="spellEnd"/>
      <w:r>
        <w:rPr>
          <w:rFonts w:ascii="Times New Roman" w:hAnsi="Times New Roman" w:cs="Times New Roman"/>
        </w:rPr>
        <w:t>» в системе центральных органов государственной власти. Учтены последние поправки к конституциям</w:t>
      </w:r>
      <w:r w:rsidR="000A5A27">
        <w:rPr>
          <w:rFonts w:ascii="Times New Roman" w:hAnsi="Times New Roman" w:cs="Times New Roman"/>
        </w:rPr>
        <w:t xml:space="preserve"> Италии 1947 г. и Бразилии 1988 г. Вступительные статьи к конституциям подверглись корректировке и дополнению.</w:t>
      </w:r>
    </w:p>
    <w:p w:rsidR="0078732D" w:rsidRPr="0078732D" w:rsidRDefault="0078732D" w:rsidP="006B402C">
      <w:pPr>
        <w:jc w:val="both"/>
        <w:rPr>
          <w:rFonts w:ascii="Times New Roman" w:hAnsi="Times New Roman" w:cs="Times New Roman"/>
        </w:rPr>
      </w:pPr>
      <w:r w:rsidRPr="005B0E8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Для студентов, аспирантов и преподавателей юридических вузов и факультетов.</w:t>
      </w:r>
    </w:p>
    <w:p w:rsidR="000A5A27" w:rsidRPr="007D5081" w:rsidRDefault="000A5A27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8221C" w:rsidRPr="00A8221C" w:rsidRDefault="004D6DE8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180975</wp:posOffset>
            </wp:positionV>
            <wp:extent cx="1209675" cy="1695450"/>
            <wp:effectExtent l="19050" t="0" r="9525" b="0"/>
            <wp:wrapTight wrapText="bothSides">
              <wp:wrapPolygon edited="0">
                <wp:start x="-340" y="0"/>
                <wp:lineTo x="-340" y="21357"/>
                <wp:lineTo x="21770" y="21357"/>
                <wp:lineTo x="21770" y="0"/>
                <wp:lineTo x="-340" y="0"/>
              </wp:wrapPolygon>
            </wp:wrapTight>
            <wp:docPr id="12" name="Рисунок 1" descr="C:\Documents and Settings\tushova.RBDOM\Рабочий стол\Виртуальн.выст. Новые поступления\IMG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ushova.RBDOM\Рабочий стол\Виртуальн.выст. Новые поступления\IMG5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21C">
        <w:rPr>
          <w:rFonts w:ascii="Times New Roman" w:hAnsi="Times New Roman" w:cs="Times New Roman"/>
        </w:rPr>
        <w:tab/>
      </w:r>
    </w:p>
    <w:p w:rsidR="00766A94" w:rsidRDefault="00A8221C" w:rsidP="006B402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="004D6DE8" w:rsidRPr="004D6DE8">
        <w:rPr>
          <w:rFonts w:asciiTheme="majorHAnsi" w:hAnsiTheme="majorHAnsi" w:cs="Times New Roman"/>
          <w:b/>
          <w:i/>
          <w:sz w:val="24"/>
          <w:szCs w:val="24"/>
        </w:rPr>
        <w:t>Еремин, В.Н. История правовой системы Японии/ В.Н. Еремин; отв. ред. А.А.Кириченко. – М.: Российская политическая энциклопедия (РОССПЭН), 2010. – 293 с.</w:t>
      </w:r>
    </w:p>
    <w:p w:rsidR="004D6DE8" w:rsidRDefault="004D6DE8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</w:rPr>
        <w:t>История правовых систем зарубежных стран представляет собой уникальный по ценности фонд достижений и неудач различных обществ и государств в важнейших областях их бытия.</w:t>
      </w:r>
    </w:p>
    <w:p w:rsidR="004D6DE8" w:rsidRPr="004233F6" w:rsidRDefault="004233F6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1045210</wp:posOffset>
            </wp:positionV>
            <wp:extent cx="1209675" cy="1771650"/>
            <wp:effectExtent l="19050" t="0" r="9525" b="0"/>
            <wp:wrapSquare wrapText="bothSides"/>
            <wp:docPr id="17" name="Рисунок 6" descr="C:\Documents and Settings\tushova.RBDOM\Рабочий стол\Виртуальн.выст. Новые поступления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ushova.RBDOM\Рабочий стол\Виртуальн.выст. Новые поступления\IMG5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1045210</wp:posOffset>
            </wp:positionV>
            <wp:extent cx="1247775" cy="1752600"/>
            <wp:effectExtent l="19050" t="0" r="9525" b="0"/>
            <wp:wrapSquare wrapText="bothSides"/>
            <wp:docPr id="16" name="Рисунок 5" descr="C:\Documents and Settings\tushova.RBDOM\Рабочий стол\Виртуальн.выст. Новые поступления\IMG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ushova.RBDOM\Рабочий стол\Виртуальн.выст. Новые поступления\IMG5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1045210</wp:posOffset>
            </wp:positionV>
            <wp:extent cx="1228725" cy="1790700"/>
            <wp:effectExtent l="19050" t="0" r="9525" b="0"/>
            <wp:wrapSquare wrapText="bothSides"/>
            <wp:docPr id="15" name="Рисунок 4" descr="C:\Documents and Settings\tushova.RBDOM\Рабочий стол\Виртуальн.выст. Новые поступления\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ushova.RBDOM\Рабочий стол\Виртуальн.выст. Новые поступления\IMG5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1045210</wp:posOffset>
            </wp:positionV>
            <wp:extent cx="1238250" cy="1790700"/>
            <wp:effectExtent l="19050" t="0" r="0" b="0"/>
            <wp:wrapSquare wrapText="bothSides"/>
            <wp:docPr id="14" name="Рисунок 3" descr="C:\Documents and Settings\tushova.RBDOM\Рабочий стол\Виртуальн.выст. Новые поступления\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ushova.RBDOM\Рабочий стол\Виртуальн.выст. Новые поступления\IMG5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-1332865</wp:posOffset>
            </wp:positionH>
            <wp:positionV relativeFrom="paragraph">
              <wp:posOffset>1045210</wp:posOffset>
            </wp:positionV>
            <wp:extent cx="1209675" cy="1790700"/>
            <wp:effectExtent l="19050" t="0" r="9525" b="0"/>
            <wp:wrapTight wrapText="bothSides">
              <wp:wrapPolygon edited="0">
                <wp:start x="-340" y="0"/>
                <wp:lineTo x="-340" y="21370"/>
                <wp:lineTo x="21770" y="21370"/>
                <wp:lineTo x="21770" y="0"/>
                <wp:lineTo x="-340" y="0"/>
              </wp:wrapPolygon>
            </wp:wrapTight>
            <wp:docPr id="13" name="Рисунок 2" descr="C:\Documents and Settings\tushova.RBDOM\Рабочий стол\Виртуальн.выст. Новые поступления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ushova.RBDOM\Рабочий стол\Виртуальн.выст. Новые поступления\IMG5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DE8">
        <w:rPr>
          <w:rFonts w:ascii="Times New Roman" w:hAnsi="Times New Roman" w:cs="Times New Roman"/>
        </w:rPr>
        <w:tab/>
        <w:t>В сегодняшней России много говорят и пишут о традициях – утерянных, подлежащих возрождению и создаваемых вновь. Изучение истории правовой системы Японии дает богатый материал для наблюдения за тем, как сохраняется правовая традиция в одном из важнейших государств мира, как она вступает во взаимодействие с новейшими тенденциями и служит на пользу общественному благосостоянию.</w:t>
      </w:r>
      <w:r w:rsidRPr="004233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2767" w:rsidRPr="00B713C3" w:rsidRDefault="00312767" w:rsidP="006B40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6DE8" w:rsidRDefault="00B713C3" w:rsidP="006B402C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sz w:val="24"/>
          <w:szCs w:val="24"/>
        </w:rPr>
        <w:tab/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Дробышевский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 xml:space="preserve">, С.А. История политических и правовых учений: основные классические идеи: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учеб.пособие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 xml:space="preserve">/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С.А.Дробышевский</w:t>
      </w:r>
      <w:proofErr w:type="spellEnd"/>
      <w:r w:rsidR="005A3DBD">
        <w:rPr>
          <w:rFonts w:asciiTheme="majorHAnsi" w:hAnsiTheme="majorHAnsi" w:cs="Times New Roman"/>
          <w:b/>
          <w:i/>
          <w:sz w:val="24"/>
          <w:szCs w:val="24"/>
        </w:rPr>
        <w:t>. – 2-е изд., доп.. – М.: Норма, 2011. – 592с.</w:t>
      </w:r>
    </w:p>
    <w:p w:rsidR="005A3DBD" w:rsidRDefault="005A3DBD" w:rsidP="006B402C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sz w:val="24"/>
          <w:szCs w:val="24"/>
        </w:rPr>
        <w:tab/>
        <w:t xml:space="preserve">История политических и правовых учений: учеб. пособие для студентов вузов, обучающихся по специальности «Юриспруденция»/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Н.Д.Амаглобели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 xml:space="preserve"> </w:t>
      </w:r>
      <w:r w:rsidRPr="005A3DBD">
        <w:rPr>
          <w:rFonts w:asciiTheme="majorHAnsi" w:hAnsiTheme="majorHAnsi" w:cs="Times New Roman"/>
          <w:b/>
          <w:i/>
          <w:sz w:val="24"/>
          <w:szCs w:val="24"/>
        </w:rPr>
        <w:t xml:space="preserve">[ </w:t>
      </w:r>
      <w:r>
        <w:rPr>
          <w:rFonts w:asciiTheme="majorHAnsi" w:hAnsiTheme="majorHAnsi" w:cs="Times New Roman"/>
          <w:b/>
          <w:i/>
          <w:sz w:val="24"/>
          <w:szCs w:val="24"/>
        </w:rPr>
        <w:t>и др.</w:t>
      </w:r>
      <w:r w:rsidRPr="005A3DBD">
        <w:rPr>
          <w:rFonts w:asciiTheme="majorHAnsi" w:hAnsiTheme="majorHAnsi" w:cs="Times New Roman"/>
          <w:b/>
          <w:i/>
          <w:sz w:val="24"/>
          <w:szCs w:val="24"/>
        </w:rPr>
        <w:t>]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; под ред.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Н.В.Михайловой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А.А.Опалевой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А.Ю.Олимпиева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>. – М.: ЮНИТИ-ДАНА, 2011. – 367 с.</w:t>
      </w:r>
    </w:p>
    <w:p w:rsidR="005A3DBD" w:rsidRDefault="005A3DBD" w:rsidP="006B402C">
      <w:pPr>
        <w:jc w:val="both"/>
        <w:rPr>
          <w:rFonts w:ascii="Times New Roman" w:hAnsi="Times New Roman" w:cs="Times New Roman"/>
        </w:rPr>
      </w:pPr>
      <w:r>
        <w:rPr>
          <w:rFonts w:asciiTheme="majorHAnsi" w:hAnsiTheme="majorHAnsi" w:cs="Times New Roman"/>
          <w:b/>
          <w:i/>
          <w:sz w:val="24"/>
          <w:szCs w:val="24"/>
        </w:rPr>
        <w:tab/>
      </w:r>
      <w:r w:rsidR="001E1873" w:rsidRPr="001E1873">
        <w:rPr>
          <w:rFonts w:ascii="Times New Roman" w:hAnsi="Times New Roman" w:cs="Times New Roman"/>
        </w:rPr>
        <w:t>Изложены основные политические и правовые теории Древнего мира, Средних веков, Возрождения,</w:t>
      </w:r>
      <w:r w:rsidR="001E1873">
        <w:rPr>
          <w:rFonts w:ascii="Times New Roman" w:hAnsi="Times New Roman" w:cs="Times New Roman"/>
        </w:rPr>
        <w:t xml:space="preserve"> </w:t>
      </w:r>
      <w:r w:rsidR="001E1873" w:rsidRPr="001E1873">
        <w:rPr>
          <w:rFonts w:ascii="Times New Roman" w:hAnsi="Times New Roman" w:cs="Times New Roman"/>
        </w:rPr>
        <w:t>Нового и Новейшего времени, дан анализ представлений о власти, политике, праве в восточной, европейской, американской политико-правовой мысли. Большое внимание уделено истории политических и правовых учений России, в том числе концепции государства и права в теории и практике ленинизма, политико-правовой мысли русского зарубежья</w:t>
      </w:r>
      <w:r w:rsidR="001E1873">
        <w:rPr>
          <w:rFonts w:ascii="Times New Roman" w:hAnsi="Times New Roman" w:cs="Times New Roman"/>
        </w:rPr>
        <w:t>.</w:t>
      </w:r>
    </w:p>
    <w:p w:rsidR="00865CE4" w:rsidRDefault="00865CE4" w:rsidP="006B402C">
      <w:pPr>
        <w:jc w:val="both"/>
        <w:rPr>
          <w:rFonts w:ascii="Times New Roman" w:hAnsi="Times New Roman" w:cs="Times New Roman"/>
        </w:rPr>
      </w:pPr>
    </w:p>
    <w:p w:rsidR="001E1873" w:rsidRDefault="001E1873" w:rsidP="006B402C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4F6C9C">
        <w:rPr>
          <w:rFonts w:asciiTheme="majorHAnsi" w:hAnsiTheme="majorHAnsi" w:cs="Times New Roman"/>
          <w:b/>
          <w:i/>
          <w:sz w:val="24"/>
          <w:szCs w:val="24"/>
        </w:rPr>
        <w:t>История политических и правовых учений / под общ. ред.</w:t>
      </w:r>
      <w:r w:rsidR="004F6C9C" w:rsidRPr="004F6C9C">
        <w:rPr>
          <w:rFonts w:asciiTheme="majorHAnsi" w:hAnsiTheme="majorHAnsi" w:cs="Times New Roman"/>
          <w:b/>
          <w:i/>
          <w:sz w:val="24"/>
          <w:szCs w:val="24"/>
        </w:rPr>
        <w:t xml:space="preserve"> </w:t>
      </w:r>
      <w:proofErr w:type="spellStart"/>
      <w:r w:rsidR="004F6C9C" w:rsidRPr="004F6C9C">
        <w:rPr>
          <w:rFonts w:asciiTheme="majorHAnsi" w:hAnsiTheme="majorHAnsi" w:cs="Times New Roman"/>
          <w:b/>
          <w:i/>
          <w:sz w:val="24"/>
          <w:szCs w:val="24"/>
        </w:rPr>
        <w:t>В.С.Нерсесянца</w:t>
      </w:r>
      <w:proofErr w:type="spellEnd"/>
      <w:r w:rsidR="004F6C9C" w:rsidRPr="004F6C9C">
        <w:rPr>
          <w:rFonts w:asciiTheme="majorHAnsi" w:hAnsiTheme="majorHAnsi" w:cs="Times New Roman"/>
          <w:b/>
          <w:i/>
          <w:sz w:val="24"/>
          <w:szCs w:val="24"/>
        </w:rPr>
        <w:t>. – М.: Норма: ИНФРА-М, 2010. – 352 с. – (Краткие учебные курсы юридических наук)</w:t>
      </w:r>
      <w:r w:rsidR="004F6C9C">
        <w:rPr>
          <w:rFonts w:asciiTheme="majorHAnsi" w:hAnsiTheme="majorHAnsi" w:cs="Times New Roman"/>
          <w:b/>
          <w:i/>
          <w:sz w:val="24"/>
          <w:szCs w:val="24"/>
        </w:rPr>
        <w:t>.</w:t>
      </w:r>
    </w:p>
    <w:p w:rsidR="00865CE4" w:rsidRPr="004F6C9C" w:rsidRDefault="00865CE4" w:rsidP="006B402C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4F6C9C" w:rsidRDefault="004F6C9C" w:rsidP="006B402C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Чанышев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 xml:space="preserve">, А.А. История политических учений: электронный учебник /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А.А.Чанышев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 xml:space="preserve">. –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электрон.дан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>. – М.: КНОРУС, 2010. – 1 электрон. опт. диск.</w:t>
      </w:r>
    </w:p>
    <w:p w:rsidR="00D22CB2" w:rsidRDefault="00A621E6" w:rsidP="006B402C">
      <w:pPr>
        <w:jc w:val="both"/>
        <w:rPr>
          <w:rFonts w:ascii="Times New Roman" w:hAnsi="Times New Roman" w:cs="Times New Roman"/>
        </w:rPr>
      </w:pPr>
      <w:r>
        <w:rPr>
          <w:rFonts w:asciiTheme="majorHAnsi" w:hAnsiTheme="majorHAnsi" w:cs="Times New Roman"/>
          <w:b/>
          <w:i/>
          <w:sz w:val="24"/>
          <w:szCs w:val="24"/>
        </w:rPr>
        <w:tab/>
      </w:r>
      <w:r w:rsidRPr="00A621E6">
        <w:rPr>
          <w:rFonts w:ascii="Times New Roman" w:hAnsi="Times New Roman" w:cs="Times New Roman"/>
        </w:rPr>
        <w:t xml:space="preserve">В электронное издание входят три раздела: политические учения античности; первые века христианства и Средние века: новое время ( </w:t>
      </w:r>
      <w:r w:rsidRPr="00A621E6">
        <w:rPr>
          <w:rFonts w:ascii="Times New Roman" w:hAnsi="Times New Roman" w:cs="Times New Roman"/>
          <w:lang w:val="en-US"/>
        </w:rPr>
        <w:t>XVI</w:t>
      </w:r>
      <w:r w:rsidRPr="00A621E6">
        <w:rPr>
          <w:rFonts w:ascii="Times New Roman" w:hAnsi="Times New Roman" w:cs="Times New Roman"/>
        </w:rPr>
        <w:t xml:space="preserve">-первая четверть </w:t>
      </w:r>
      <w:r w:rsidRPr="00A621E6">
        <w:rPr>
          <w:rFonts w:ascii="Times New Roman" w:hAnsi="Times New Roman" w:cs="Times New Roman"/>
          <w:lang w:val="en-US"/>
        </w:rPr>
        <w:t>XIX</w:t>
      </w:r>
      <w:r w:rsidRPr="00A621E6">
        <w:rPr>
          <w:rFonts w:ascii="Times New Roman" w:hAnsi="Times New Roman" w:cs="Times New Roman"/>
        </w:rPr>
        <w:t xml:space="preserve"> в.)</w:t>
      </w:r>
      <w:r w:rsidR="00D22CB2">
        <w:rPr>
          <w:rFonts w:ascii="Times New Roman" w:hAnsi="Times New Roman" w:cs="Times New Roman"/>
        </w:rPr>
        <w:t>.</w:t>
      </w:r>
    </w:p>
    <w:p w:rsidR="00865CE4" w:rsidRDefault="00865CE4" w:rsidP="006B402C">
      <w:pPr>
        <w:jc w:val="both"/>
        <w:rPr>
          <w:rFonts w:ascii="Times New Roman" w:hAnsi="Times New Roman" w:cs="Times New Roman"/>
        </w:rPr>
      </w:pPr>
    </w:p>
    <w:p w:rsidR="00A621E6" w:rsidRDefault="00D22CB2" w:rsidP="00616B66">
      <w:pPr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D22CB2">
        <w:rPr>
          <w:rFonts w:asciiTheme="majorHAnsi" w:hAnsiTheme="majorHAnsi" w:cs="Times New Roman"/>
          <w:b/>
          <w:i/>
          <w:sz w:val="24"/>
          <w:szCs w:val="24"/>
        </w:rPr>
        <w:t xml:space="preserve">Малахов, В.П. История политических и правовых учений. Хрестоматия: учеб. пособие для студентов вузов / В.П.Малахов. – 2-е изд., </w:t>
      </w:r>
      <w:proofErr w:type="spellStart"/>
      <w:r w:rsidRPr="00D22CB2">
        <w:rPr>
          <w:rFonts w:asciiTheme="majorHAnsi" w:hAnsiTheme="majorHAnsi" w:cs="Times New Roman"/>
          <w:b/>
          <w:i/>
          <w:sz w:val="24"/>
          <w:szCs w:val="24"/>
        </w:rPr>
        <w:t>перераб</w:t>
      </w:r>
      <w:proofErr w:type="spellEnd"/>
      <w:r w:rsidRPr="00D22CB2">
        <w:rPr>
          <w:rFonts w:asciiTheme="majorHAnsi" w:hAnsiTheme="majorHAnsi" w:cs="Times New Roman"/>
          <w:b/>
          <w:i/>
          <w:sz w:val="24"/>
          <w:szCs w:val="24"/>
        </w:rPr>
        <w:t>. и доп. – М.: ЮНИТИ-ДАНА, 2010. – 479 с.</w:t>
      </w:r>
    </w:p>
    <w:p w:rsidR="00D22CB2" w:rsidRDefault="005B0E81" w:rsidP="006B402C">
      <w:pPr>
        <w:jc w:val="both"/>
        <w:rPr>
          <w:rFonts w:ascii="Times New Roman" w:hAnsi="Times New Roman" w:cs="Times New Roman"/>
        </w:rPr>
      </w:pPr>
      <w:r w:rsidRPr="009844F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Хрестоматия содержит фрагменты произведений крупнейших представителей российской и западно-европейской политической и правовой мысли прошлого, в особенности </w:t>
      </w:r>
      <w:r>
        <w:rPr>
          <w:rFonts w:ascii="Times New Roman" w:hAnsi="Times New Roman" w:cs="Times New Roman"/>
          <w:lang w:val="en-US"/>
        </w:rPr>
        <w:t>XIX</w:t>
      </w:r>
      <w:r w:rsidRPr="005B0E8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XX</w:t>
      </w:r>
      <w:r>
        <w:rPr>
          <w:rFonts w:ascii="Times New Roman" w:hAnsi="Times New Roman" w:cs="Times New Roman"/>
        </w:rPr>
        <w:t xml:space="preserve"> вв., а также мыслителей античности, Древнего и Средневекового Востока.</w:t>
      </w:r>
    </w:p>
    <w:p w:rsidR="005B0E81" w:rsidRDefault="005B0E81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Представлены персоналии и их произведения отобраны в соответствии с учебными программами и учебной литературой.</w:t>
      </w:r>
    </w:p>
    <w:p w:rsidR="004069D9" w:rsidRPr="00616B66" w:rsidRDefault="004069D9" w:rsidP="006B402C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38735</wp:posOffset>
            </wp:positionV>
            <wp:extent cx="1190625" cy="1724025"/>
            <wp:effectExtent l="19050" t="0" r="9525" b="0"/>
            <wp:wrapSquare wrapText="bothSides"/>
            <wp:docPr id="19" name="Рисунок 1" descr="C:\Documents and Settings\tushova.RBDOM\Рабочий стол\Виртуальн.выст. Новые поступления\IMG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ushova.RBDOM\Рабочий стол\Виртуальн.выст. Новые поступления\IMG5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B66">
        <w:rPr>
          <w:rFonts w:ascii="Times New Roman" w:hAnsi="Times New Roman" w:cs="Times New Roman"/>
        </w:rPr>
        <w:tab/>
      </w:r>
      <w:r w:rsidR="00616B66" w:rsidRPr="00616B66">
        <w:rPr>
          <w:rFonts w:asciiTheme="majorHAnsi" w:hAnsiTheme="majorHAnsi" w:cs="Times New Roman"/>
          <w:b/>
          <w:i/>
          <w:sz w:val="24"/>
          <w:szCs w:val="24"/>
        </w:rPr>
        <w:t xml:space="preserve">Омельченко, О.А. История политических и правовых учений / О.А.Омельченко. – 2-е изд., </w:t>
      </w:r>
      <w:proofErr w:type="spellStart"/>
      <w:r w:rsidR="00616B66" w:rsidRPr="00616B66">
        <w:rPr>
          <w:rFonts w:asciiTheme="majorHAnsi" w:hAnsiTheme="majorHAnsi" w:cs="Times New Roman"/>
          <w:b/>
          <w:i/>
          <w:sz w:val="24"/>
          <w:szCs w:val="24"/>
        </w:rPr>
        <w:t>испр</w:t>
      </w:r>
      <w:proofErr w:type="spellEnd"/>
      <w:r w:rsidR="00616B66" w:rsidRPr="00616B66">
        <w:rPr>
          <w:rFonts w:asciiTheme="majorHAnsi" w:hAnsiTheme="majorHAnsi" w:cs="Times New Roman"/>
          <w:b/>
          <w:i/>
          <w:sz w:val="24"/>
          <w:szCs w:val="24"/>
        </w:rPr>
        <w:t xml:space="preserve">. – М.: </w:t>
      </w:r>
      <w:proofErr w:type="spellStart"/>
      <w:r w:rsidR="00616B66" w:rsidRPr="00616B66">
        <w:rPr>
          <w:rFonts w:asciiTheme="majorHAnsi" w:hAnsiTheme="majorHAnsi" w:cs="Times New Roman"/>
          <w:b/>
          <w:i/>
          <w:sz w:val="24"/>
          <w:szCs w:val="24"/>
        </w:rPr>
        <w:t>Эксмо</w:t>
      </w:r>
      <w:proofErr w:type="spellEnd"/>
      <w:r w:rsidR="00616B66" w:rsidRPr="00616B66">
        <w:rPr>
          <w:rFonts w:asciiTheme="majorHAnsi" w:hAnsiTheme="majorHAnsi" w:cs="Times New Roman"/>
          <w:b/>
          <w:i/>
          <w:sz w:val="24"/>
          <w:szCs w:val="24"/>
        </w:rPr>
        <w:t>, 2011. – 576 с. – (Российское юридическое образование)</w:t>
      </w:r>
    </w:p>
    <w:p w:rsidR="00616B66" w:rsidRDefault="00616B66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Учебник представляет общий курс предмета «История политических и правовых учений» («История учений о праве и государстве»). Всемирная</w:t>
      </w:r>
      <w:r w:rsidR="00C12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история политико-юридической мысли излагается как в привы</w:t>
      </w:r>
      <w:r w:rsidR="00C123FF">
        <w:rPr>
          <w:rFonts w:ascii="Times New Roman" w:hAnsi="Times New Roman" w:cs="Times New Roman"/>
        </w:rPr>
        <w:t>чном хронологически-тематическом</w:t>
      </w:r>
      <w:r>
        <w:rPr>
          <w:rFonts w:ascii="Times New Roman" w:hAnsi="Times New Roman" w:cs="Times New Roman"/>
        </w:rPr>
        <w:t xml:space="preserve"> освещении, так и в проблемно-историческом, определенном задачами изучения теории права и государства или философии права и государства. При этом широко использованы и прокомментированы извлечения из предусмотренных программой курса работ философов и правоведов прошлого, а также из научно-исследовательских трудов по истории философии права.</w:t>
      </w:r>
    </w:p>
    <w:p w:rsidR="00C123FF" w:rsidRPr="00616B66" w:rsidRDefault="00C123FF" w:rsidP="006B402C">
      <w:pPr>
        <w:jc w:val="both"/>
        <w:rPr>
          <w:rFonts w:ascii="Times New Roman" w:hAnsi="Times New Roman" w:cs="Times New Roman"/>
        </w:rPr>
      </w:pPr>
    </w:p>
    <w:p w:rsidR="00D22CB2" w:rsidRDefault="00C123FF" w:rsidP="00C123FF">
      <w:pPr>
        <w:jc w:val="center"/>
        <w:rPr>
          <w:rFonts w:ascii="Arial Black" w:hAnsi="Arial Black" w:cs="Times New Roman"/>
          <w:b/>
          <w:i/>
          <w:sz w:val="44"/>
          <w:szCs w:val="44"/>
        </w:rPr>
      </w:pPr>
      <w:r w:rsidRPr="00C123FF">
        <w:rPr>
          <w:rFonts w:ascii="Arial Black" w:hAnsi="Arial Black" w:cs="Times New Roman"/>
          <w:b/>
          <w:i/>
          <w:sz w:val="44"/>
          <w:szCs w:val="44"/>
        </w:rPr>
        <w:t>ПСИХОЛОГИЯ</w:t>
      </w:r>
    </w:p>
    <w:p w:rsidR="00C123FF" w:rsidRDefault="00151702" w:rsidP="00C508CD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13335</wp:posOffset>
            </wp:positionV>
            <wp:extent cx="1190625" cy="1752600"/>
            <wp:effectExtent l="19050" t="0" r="9525" b="0"/>
            <wp:wrapSquare wrapText="bothSides"/>
            <wp:docPr id="20" name="Рисунок 2" descr="C:\Documents and Settings\tushova.RBDOM\Рабочий стол\Виртуальн.выст. Новые поступления\IMG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ushova.RBDOM\Рабочий стол\Виртуальн.выст. Новые поступления\IMG5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AE2">
        <w:rPr>
          <w:rFonts w:asciiTheme="majorHAnsi" w:hAnsiTheme="majorHAnsi" w:cs="Times New Roman"/>
          <w:b/>
          <w:i/>
          <w:sz w:val="24"/>
          <w:szCs w:val="24"/>
        </w:rPr>
        <w:tab/>
        <w:t xml:space="preserve">Лукьянова, И.Е. Антропология: </w:t>
      </w:r>
      <w:proofErr w:type="spellStart"/>
      <w:r w:rsidR="00466AE2">
        <w:rPr>
          <w:rFonts w:asciiTheme="majorHAnsi" w:hAnsiTheme="majorHAnsi" w:cs="Times New Roman"/>
          <w:b/>
          <w:i/>
          <w:sz w:val="24"/>
          <w:szCs w:val="24"/>
        </w:rPr>
        <w:t>учеб.пособие</w:t>
      </w:r>
      <w:proofErr w:type="spellEnd"/>
      <w:r w:rsidR="00466AE2">
        <w:rPr>
          <w:rFonts w:asciiTheme="majorHAnsi" w:hAnsiTheme="majorHAnsi" w:cs="Times New Roman"/>
          <w:b/>
          <w:i/>
          <w:sz w:val="24"/>
          <w:szCs w:val="24"/>
        </w:rPr>
        <w:t xml:space="preserve"> / </w:t>
      </w:r>
      <w:proofErr w:type="spellStart"/>
      <w:r w:rsidR="00466AE2">
        <w:rPr>
          <w:rFonts w:asciiTheme="majorHAnsi" w:hAnsiTheme="majorHAnsi" w:cs="Times New Roman"/>
          <w:b/>
          <w:i/>
          <w:sz w:val="24"/>
          <w:szCs w:val="24"/>
        </w:rPr>
        <w:t>И.Е.Лукьянова</w:t>
      </w:r>
      <w:proofErr w:type="spellEnd"/>
      <w:r w:rsidR="00466AE2">
        <w:rPr>
          <w:rFonts w:asciiTheme="majorHAnsi" w:hAnsiTheme="majorHAnsi" w:cs="Times New Roman"/>
          <w:b/>
          <w:i/>
          <w:sz w:val="24"/>
          <w:szCs w:val="24"/>
        </w:rPr>
        <w:t xml:space="preserve">, </w:t>
      </w:r>
      <w:proofErr w:type="spellStart"/>
      <w:r w:rsidR="00466AE2">
        <w:rPr>
          <w:rFonts w:asciiTheme="majorHAnsi" w:hAnsiTheme="majorHAnsi" w:cs="Times New Roman"/>
          <w:b/>
          <w:i/>
          <w:sz w:val="24"/>
          <w:szCs w:val="24"/>
        </w:rPr>
        <w:t>В.А.Овчаренко</w:t>
      </w:r>
      <w:proofErr w:type="spellEnd"/>
      <w:r w:rsidR="00466AE2">
        <w:rPr>
          <w:rFonts w:asciiTheme="majorHAnsi" w:hAnsiTheme="majorHAnsi" w:cs="Times New Roman"/>
          <w:b/>
          <w:i/>
          <w:sz w:val="24"/>
          <w:szCs w:val="24"/>
        </w:rPr>
        <w:t xml:space="preserve">; под ред. проф., д-ра </w:t>
      </w:r>
      <w:proofErr w:type="spellStart"/>
      <w:r w:rsidR="00466AE2">
        <w:rPr>
          <w:rFonts w:asciiTheme="majorHAnsi" w:hAnsiTheme="majorHAnsi" w:cs="Times New Roman"/>
          <w:b/>
          <w:i/>
          <w:sz w:val="24"/>
          <w:szCs w:val="24"/>
        </w:rPr>
        <w:t>мед.наук</w:t>
      </w:r>
      <w:proofErr w:type="spellEnd"/>
      <w:r w:rsidR="00466AE2">
        <w:rPr>
          <w:rFonts w:asciiTheme="majorHAnsi" w:hAnsiTheme="majorHAnsi" w:cs="Times New Roman"/>
          <w:b/>
          <w:i/>
          <w:sz w:val="24"/>
          <w:szCs w:val="24"/>
        </w:rPr>
        <w:t xml:space="preserve">, </w:t>
      </w:r>
      <w:proofErr w:type="spellStart"/>
      <w:r w:rsidR="00466AE2">
        <w:rPr>
          <w:rFonts w:asciiTheme="majorHAnsi" w:hAnsiTheme="majorHAnsi" w:cs="Times New Roman"/>
          <w:b/>
          <w:i/>
          <w:sz w:val="24"/>
          <w:szCs w:val="24"/>
        </w:rPr>
        <w:t>акад.АСО</w:t>
      </w:r>
      <w:proofErr w:type="spellEnd"/>
      <w:r w:rsidR="00466AE2">
        <w:rPr>
          <w:rFonts w:asciiTheme="majorHAnsi" w:hAnsiTheme="majorHAnsi" w:cs="Times New Roman"/>
          <w:b/>
          <w:i/>
          <w:sz w:val="24"/>
          <w:szCs w:val="24"/>
        </w:rPr>
        <w:t xml:space="preserve"> Е.А </w:t>
      </w:r>
      <w:proofErr w:type="spellStart"/>
      <w:r w:rsidR="00466AE2">
        <w:rPr>
          <w:rFonts w:asciiTheme="majorHAnsi" w:hAnsiTheme="majorHAnsi" w:cs="Times New Roman"/>
          <w:b/>
          <w:i/>
          <w:sz w:val="24"/>
          <w:szCs w:val="24"/>
        </w:rPr>
        <w:t>Сигиды</w:t>
      </w:r>
      <w:proofErr w:type="spellEnd"/>
      <w:r w:rsidR="00466AE2">
        <w:rPr>
          <w:rFonts w:asciiTheme="majorHAnsi" w:hAnsiTheme="majorHAnsi" w:cs="Times New Roman"/>
          <w:b/>
          <w:i/>
          <w:sz w:val="24"/>
          <w:szCs w:val="24"/>
        </w:rPr>
        <w:t>. – М.: ИНФРА-М, 2011. – 240 с. – (Высшее образование).</w:t>
      </w:r>
    </w:p>
    <w:p w:rsidR="00466AE2" w:rsidRDefault="0010772C" w:rsidP="00C508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-1314450</wp:posOffset>
            </wp:positionH>
            <wp:positionV relativeFrom="paragraph">
              <wp:posOffset>1517650</wp:posOffset>
            </wp:positionV>
            <wp:extent cx="1190625" cy="1752600"/>
            <wp:effectExtent l="19050" t="0" r="9525" b="0"/>
            <wp:wrapSquare wrapText="bothSides"/>
            <wp:docPr id="21" name="Рисунок 3" descr="C:\Documents and Settings\tushova.RBDOM\Рабочий стол\Виртуальн.выст. Новые поступления\IMG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ushova.RBDOM\Рабочий стол\Виртуальн.выст. Новые поступления\IMG5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8CD">
        <w:rPr>
          <w:rFonts w:ascii="Times New Roman" w:hAnsi="Times New Roman" w:cs="Times New Roman"/>
        </w:rPr>
        <w:tab/>
        <w:t>В книге раскрываются основные положения современной антропологии, которые позволяют проследить процесс взаимодействия биологических закономерностей развития и социальных закономерностей в истории человека, изучить полиморфизм человеческих типов, связанных с полом, возрастом, телосложением (конституцией), экологическими условиями обитания и т.д., углубить знания биологической сущности человека, в то же время подчеркивая особенности человека, выделяющие его из системы животного мира, - прежде всего его духовность, социальные качества, культурологические аспекты его бытия и др.</w:t>
      </w:r>
    </w:p>
    <w:p w:rsidR="00C508CD" w:rsidRPr="00A30D50" w:rsidRDefault="00E761FD" w:rsidP="00C508CD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="00A30D50" w:rsidRPr="00A30D50">
        <w:rPr>
          <w:rFonts w:asciiTheme="majorHAnsi" w:hAnsiTheme="majorHAnsi" w:cs="Times New Roman"/>
          <w:b/>
          <w:i/>
          <w:sz w:val="24"/>
          <w:szCs w:val="24"/>
        </w:rPr>
        <w:t>Данилова, Н.Н. Психофизиология: учеб. для вузов / Н.Н.Данилова. – М.: Аспект Пресс, 2010. – 368 с.</w:t>
      </w:r>
    </w:p>
    <w:p w:rsidR="00D65804" w:rsidRDefault="00A30D50" w:rsidP="00C508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 учебнике впервые в отечественной литературе психофизиология представлена как междисциплинарное направление исследований мозговых механизмов субъективных процессов и состояний (восприятия, внимания, памяти, эмоций, мышления, речи, сознания и др.). Макроуровень анализа физиологических механизмов психических явлений сочетается с их изучением на нейронном и молекулярном уровнях. Отражено современное состояние науки в области кодирования информации</w:t>
      </w:r>
      <w:r w:rsidR="00D65804">
        <w:rPr>
          <w:rFonts w:ascii="Times New Roman" w:hAnsi="Times New Roman" w:cs="Times New Roman"/>
        </w:rPr>
        <w:t xml:space="preserve"> </w:t>
      </w:r>
    </w:p>
    <w:p w:rsidR="00A30D50" w:rsidRPr="00A30D50" w:rsidRDefault="00D65804" w:rsidP="00C508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нервной системы, по проблеме асимметрии мозга, индивидуальных различий и др.</w:t>
      </w:r>
    </w:p>
    <w:p w:rsidR="00A621E6" w:rsidRPr="00C37B07" w:rsidRDefault="00046697" w:rsidP="00C37B07">
      <w:pPr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C37B07"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1238250" cy="1733550"/>
            <wp:effectExtent l="19050" t="0" r="0" b="0"/>
            <wp:wrapSquare wrapText="bothSides"/>
            <wp:docPr id="22" name="Рисунок 4" descr="C:\Documents and Settings\tushova.RBDOM\Рабочий стол\Виртуальн.выст. Новые поступления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ushova.RBDOM\Рабочий стол\Виртуальн.выст. Новые поступления\IMG5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B07">
        <w:rPr>
          <w:rFonts w:asciiTheme="majorHAnsi" w:hAnsiTheme="majorHAnsi" w:cs="Times New Roman"/>
          <w:b/>
          <w:i/>
          <w:sz w:val="24"/>
          <w:szCs w:val="24"/>
        </w:rPr>
        <w:t>Акопов, Г.В.</w:t>
      </w:r>
      <w:r w:rsidR="00C37B07" w:rsidRPr="00C37B07">
        <w:rPr>
          <w:rFonts w:asciiTheme="majorHAnsi" w:hAnsiTheme="majorHAnsi" w:cs="Times New Roman"/>
          <w:b/>
          <w:i/>
          <w:sz w:val="24"/>
          <w:szCs w:val="24"/>
        </w:rPr>
        <w:t xml:space="preserve"> Психология сознания: Вопросы методологии, теории и прикладных исследований / Г.В.Акопов. – М.: Изд-во «Институт психологии РАН», 2010. – 272 с.</w:t>
      </w:r>
    </w:p>
    <w:p w:rsidR="00C37B07" w:rsidRDefault="00C37B07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Издание представляет современные изыскания</w:t>
      </w:r>
      <w:r w:rsidR="007C5EF9">
        <w:rPr>
          <w:rFonts w:ascii="Times New Roman" w:hAnsi="Times New Roman" w:cs="Times New Roman"/>
        </w:rPr>
        <w:t xml:space="preserve"> в области психологии сознания</w:t>
      </w:r>
      <w:r w:rsidR="00145A32">
        <w:rPr>
          <w:rFonts w:ascii="Times New Roman" w:hAnsi="Times New Roman" w:cs="Times New Roman"/>
        </w:rPr>
        <w:t xml:space="preserve">, а также подходы, определяющие возможность консолидации традиционных и новейших знаний как при определении сознания, его классификации, выявлении его структурного многообразия, генезиса, при других научных построениях, так и в дополнительной к научной системе сфере знаний – исторической </w:t>
      </w:r>
      <w:proofErr w:type="spellStart"/>
      <w:r w:rsidR="00145A32">
        <w:rPr>
          <w:rFonts w:ascii="Times New Roman" w:hAnsi="Times New Roman" w:cs="Times New Roman"/>
        </w:rPr>
        <w:t>менталистике</w:t>
      </w:r>
      <w:proofErr w:type="spellEnd"/>
      <w:r w:rsidR="00145A32">
        <w:rPr>
          <w:rFonts w:ascii="Times New Roman" w:hAnsi="Times New Roman" w:cs="Times New Roman"/>
        </w:rPr>
        <w:t>.</w:t>
      </w:r>
    </w:p>
    <w:p w:rsidR="00145A32" w:rsidRDefault="00145A32" w:rsidP="006B402C">
      <w:pPr>
        <w:jc w:val="both"/>
        <w:rPr>
          <w:rFonts w:ascii="Times New Roman" w:hAnsi="Times New Roman" w:cs="Times New Roman"/>
        </w:rPr>
      </w:pPr>
    </w:p>
    <w:p w:rsidR="00C37B07" w:rsidRPr="0069050B" w:rsidRDefault="006C319A" w:rsidP="006B402C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27940</wp:posOffset>
            </wp:positionV>
            <wp:extent cx="1238250" cy="1695450"/>
            <wp:effectExtent l="19050" t="0" r="0" b="0"/>
            <wp:wrapSquare wrapText="bothSides"/>
            <wp:docPr id="23" name="Рисунок 5" descr="C:\Documents and Settings\tushova.RBDOM\Рабочий стол\Виртуальн.выст. Новые поступления\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ushova.RBDOM\Рабочий стол\Виртуальн.выст. Новые поступления\IMG5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50B">
        <w:rPr>
          <w:rFonts w:ascii="Times New Roman" w:hAnsi="Times New Roman" w:cs="Times New Roman"/>
        </w:rPr>
        <w:tab/>
      </w:r>
      <w:r w:rsidR="0069050B" w:rsidRPr="0069050B">
        <w:rPr>
          <w:rFonts w:asciiTheme="majorHAnsi" w:hAnsiTheme="majorHAnsi" w:cs="Times New Roman"/>
          <w:b/>
          <w:i/>
          <w:sz w:val="24"/>
          <w:szCs w:val="24"/>
        </w:rPr>
        <w:t xml:space="preserve">Фирсов, М.В. Психология социальной работы: Содержание и методы психосоциальной практики: учеб. пособие для студ. </w:t>
      </w:r>
      <w:proofErr w:type="spellStart"/>
      <w:r w:rsidR="0069050B" w:rsidRPr="0069050B">
        <w:rPr>
          <w:rFonts w:asciiTheme="majorHAnsi" w:hAnsiTheme="majorHAnsi" w:cs="Times New Roman"/>
          <w:b/>
          <w:i/>
          <w:sz w:val="24"/>
          <w:szCs w:val="24"/>
        </w:rPr>
        <w:t>высш</w:t>
      </w:r>
      <w:proofErr w:type="spellEnd"/>
      <w:r w:rsidR="0069050B" w:rsidRPr="0069050B">
        <w:rPr>
          <w:rFonts w:asciiTheme="majorHAnsi" w:hAnsiTheme="majorHAnsi" w:cs="Times New Roman"/>
          <w:b/>
          <w:i/>
          <w:sz w:val="24"/>
          <w:szCs w:val="24"/>
        </w:rPr>
        <w:t>. учеб. заведений / М.В.Фирсов, Б.Ю.Шапиро. – 5-е изд., стер. – М.: Издательский центр «Академия», 2010. – 192 с.</w:t>
      </w:r>
    </w:p>
    <w:p w:rsidR="00A21EBE" w:rsidRDefault="007E75FF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1164590</wp:posOffset>
            </wp:positionV>
            <wp:extent cx="1238250" cy="1676400"/>
            <wp:effectExtent l="19050" t="0" r="0" b="0"/>
            <wp:wrapSquare wrapText="bothSides"/>
            <wp:docPr id="24" name="Рисунок 6" descr="C:\Documents and Settings\tushova.RBDOM\Рабочий стол\Виртуальн.выст. Новые поступления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ushova.RBDOM\Рабочий стол\Виртуальн.выст. Новые поступления\IMG5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50B">
        <w:rPr>
          <w:rFonts w:ascii="Times New Roman" w:hAnsi="Times New Roman" w:cs="Times New Roman"/>
        </w:rPr>
        <w:tab/>
        <w:t>В учебном пособии в первые в отечественной учебной литературе показаны основные тенденции развития психосоциальной практики, прослежено влияние психологических теорий на оформление моделей</w:t>
      </w:r>
      <w:r w:rsidR="00A21EBE">
        <w:rPr>
          <w:rFonts w:ascii="Times New Roman" w:hAnsi="Times New Roman" w:cs="Times New Roman"/>
        </w:rPr>
        <w:t xml:space="preserve"> практической социальной работы, отражены особенности консультативной работы со случаем. Особое внимание уделено         становлению и развитию социальной работы с группой, предлагаются практические методы такой работы.</w:t>
      </w:r>
    </w:p>
    <w:p w:rsidR="0069050B" w:rsidRPr="007E75FF" w:rsidRDefault="006C319A" w:rsidP="006B402C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="007E75FF" w:rsidRPr="007E75FF">
        <w:rPr>
          <w:rFonts w:asciiTheme="majorHAnsi" w:hAnsiTheme="majorHAnsi" w:cs="Times New Roman"/>
          <w:b/>
          <w:i/>
          <w:sz w:val="24"/>
          <w:szCs w:val="24"/>
        </w:rPr>
        <w:t xml:space="preserve">Рыбников, О.Н. Психофизиология профессиональной деятельности: учеб. для студ. </w:t>
      </w:r>
      <w:proofErr w:type="spellStart"/>
      <w:r w:rsidR="007E75FF" w:rsidRPr="007E75FF">
        <w:rPr>
          <w:rFonts w:asciiTheme="majorHAnsi" w:hAnsiTheme="majorHAnsi" w:cs="Times New Roman"/>
          <w:b/>
          <w:i/>
          <w:sz w:val="24"/>
          <w:szCs w:val="24"/>
        </w:rPr>
        <w:t>высш</w:t>
      </w:r>
      <w:proofErr w:type="spellEnd"/>
      <w:r w:rsidR="007E75FF" w:rsidRPr="007E75FF">
        <w:rPr>
          <w:rFonts w:asciiTheme="majorHAnsi" w:hAnsiTheme="majorHAnsi" w:cs="Times New Roman"/>
          <w:b/>
          <w:i/>
          <w:sz w:val="24"/>
          <w:szCs w:val="24"/>
        </w:rPr>
        <w:t>. учеб. заведений</w:t>
      </w:r>
      <w:r w:rsidR="00A21EBE" w:rsidRPr="007E75FF">
        <w:rPr>
          <w:rFonts w:asciiTheme="majorHAnsi" w:hAnsiTheme="majorHAnsi" w:cs="Times New Roman"/>
          <w:b/>
          <w:i/>
          <w:sz w:val="24"/>
          <w:szCs w:val="24"/>
        </w:rPr>
        <w:tab/>
      </w:r>
      <w:r w:rsidR="007E75FF" w:rsidRPr="007E75FF">
        <w:rPr>
          <w:rFonts w:asciiTheme="majorHAnsi" w:hAnsiTheme="majorHAnsi" w:cs="Times New Roman"/>
          <w:b/>
          <w:i/>
          <w:sz w:val="24"/>
          <w:szCs w:val="24"/>
        </w:rPr>
        <w:t>/ О.Н.Рыбников. – М.: Издательский центр «Академия», 2010. – 320 с.</w:t>
      </w:r>
    </w:p>
    <w:p w:rsidR="007E75FF" w:rsidRDefault="007E75FF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В учебнике освещены основные темы психофизиологии профессиональной деятельности. Представлены психологические и психофизиологические методы изучения профессиональной деятельности, рассмотрены вопросы психофизиологии памяти, внимания, эмоций, сознания в профессиональной деятельности человека, психофизиологии профессионального отбора и определения профпригодности, основы </w:t>
      </w:r>
      <w:proofErr w:type="spellStart"/>
      <w:r>
        <w:rPr>
          <w:rFonts w:ascii="Times New Roman" w:hAnsi="Times New Roman" w:cs="Times New Roman"/>
        </w:rPr>
        <w:t>профессиографии</w:t>
      </w:r>
      <w:proofErr w:type="spellEnd"/>
      <w:r>
        <w:rPr>
          <w:rFonts w:ascii="Times New Roman" w:hAnsi="Times New Roman" w:cs="Times New Roman"/>
        </w:rPr>
        <w:t>. Особое внимание уделено проблеме психофизиологических функциональных состояний, их влиянию на эффективность деятельности человека. Описаны подходы и методы контроля функциональных состояний в деятельности различных профессиональных групп, коррекции неблагоприятных состояний работников.</w:t>
      </w:r>
      <w:r>
        <w:rPr>
          <w:rFonts w:ascii="Times New Roman" w:hAnsi="Times New Roman" w:cs="Times New Roman"/>
        </w:rPr>
        <w:tab/>
      </w:r>
    </w:p>
    <w:p w:rsidR="00B54E31" w:rsidRPr="00B54E31" w:rsidRDefault="00F340A0" w:rsidP="006B402C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139700</wp:posOffset>
            </wp:positionV>
            <wp:extent cx="1238250" cy="1685925"/>
            <wp:effectExtent l="19050" t="0" r="0" b="0"/>
            <wp:wrapSquare wrapText="bothSides"/>
            <wp:docPr id="26" name="Рисунок 7" descr="C:\Documents and Settings\tushova.RBDOM\Рабочий стол\Виртуальн.выст. Новые поступления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ushova.RBDOM\Рабочий стол\Виртуальн.выст. Новые поступления\IMG5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E31">
        <w:rPr>
          <w:rFonts w:ascii="Times New Roman" w:hAnsi="Times New Roman" w:cs="Times New Roman"/>
        </w:rPr>
        <w:tab/>
      </w:r>
      <w:r w:rsidR="00B54E31" w:rsidRPr="00B54E31">
        <w:rPr>
          <w:rFonts w:asciiTheme="majorHAnsi" w:hAnsiTheme="majorHAnsi" w:cs="Times New Roman"/>
          <w:b/>
          <w:i/>
          <w:sz w:val="24"/>
          <w:szCs w:val="24"/>
        </w:rPr>
        <w:t xml:space="preserve">Климов, Е.А. Психология профессионального самоопределения: учеб. </w:t>
      </w:r>
      <w:proofErr w:type="spellStart"/>
      <w:r w:rsidR="00B54E31" w:rsidRPr="00B54E31">
        <w:rPr>
          <w:rFonts w:asciiTheme="majorHAnsi" w:hAnsiTheme="majorHAnsi" w:cs="Times New Roman"/>
          <w:b/>
          <w:i/>
          <w:sz w:val="24"/>
          <w:szCs w:val="24"/>
        </w:rPr>
        <w:t>пособ</w:t>
      </w:r>
      <w:proofErr w:type="spellEnd"/>
      <w:r w:rsidR="00B54E31" w:rsidRPr="00B54E31">
        <w:rPr>
          <w:rFonts w:asciiTheme="majorHAnsi" w:hAnsiTheme="majorHAnsi" w:cs="Times New Roman"/>
          <w:b/>
          <w:i/>
          <w:sz w:val="24"/>
          <w:szCs w:val="24"/>
        </w:rPr>
        <w:t xml:space="preserve">. для студ. </w:t>
      </w:r>
      <w:proofErr w:type="spellStart"/>
      <w:r w:rsidR="00B54E31" w:rsidRPr="00B54E31">
        <w:rPr>
          <w:rFonts w:asciiTheme="majorHAnsi" w:hAnsiTheme="majorHAnsi" w:cs="Times New Roman"/>
          <w:b/>
          <w:i/>
          <w:sz w:val="24"/>
          <w:szCs w:val="24"/>
        </w:rPr>
        <w:t>высш</w:t>
      </w:r>
      <w:proofErr w:type="spellEnd"/>
      <w:r w:rsidR="00B54E31" w:rsidRPr="00B54E31">
        <w:rPr>
          <w:rFonts w:asciiTheme="majorHAnsi" w:hAnsiTheme="majorHAnsi" w:cs="Times New Roman"/>
          <w:b/>
          <w:i/>
          <w:sz w:val="24"/>
          <w:szCs w:val="24"/>
        </w:rPr>
        <w:t>. учеб. заведений / Е.А.Климов. – 4-е изд., стер. – М.: Издательский центр «Академия», 2010. – 304 с.</w:t>
      </w:r>
    </w:p>
    <w:p w:rsidR="00B54E31" w:rsidRDefault="00B54E31" w:rsidP="006B40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340A0">
        <w:rPr>
          <w:rFonts w:ascii="Times New Roman" w:hAnsi="Times New Roman" w:cs="Times New Roman"/>
        </w:rPr>
        <w:t>Пособие раскрывает проблематику профессионального самоопределения учащейся молодежи и педагогического руководства перед  выбором профессии с акцентом на её психологическую сторону. Дается представление о разнотипных профессиях, представлены проекты профессиональных жизненных путей, рассматриваются вопросы соответствия человека определенным видам деятельности. Особое внимание уделяется психическому развитию человека в процессе профессиональной деятельности.</w:t>
      </w:r>
    </w:p>
    <w:p w:rsidR="00B54E31" w:rsidRPr="009844FA" w:rsidRDefault="00B54E31" w:rsidP="006B402C">
      <w:pPr>
        <w:jc w:val="both"/>
        <w:rPr>
          <w:rFonts w:ascii="Times New Roman" w:hAnsi="Times New Roman" w:cs="Times New Roman"/>
        </w:rPr>
      </w:pPr>
    </w:p>
    <w:p w:rsidR="009844FA" w:rsidRPr="009844FA" w:rsidRDefault="009844FA" w:rsidP="006B402C">
      <w:pPr>
        <w:jc w:val="both"/>
        <w:rPr>
          <w:rFonts w:ascii="Times New Roman" w:hAnsi="Times New Roman" w:cs="Times New Roman"/>
        </w:rPr>
      </w:pPr>
    </w:p>
    <w:p w:rsidR="004F6C9C" w:rsidRDefault="009844FA" w:rsidP="009844FA">
      <w:pPr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238250" cy="1685925"/>
            <wp:effectExtent l="19050" t="0" r="0" b="0"/>
            <wp:wrapSquare wrapText="bothSides"/>
            <wp:docPr id="25" name="Рисунок 1" descr="C:\Documents and Settings\tushova.RBDOM\Рабочий стол\Виртуальн.выст. Новые поступления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ushova.RBDOM\Рабочий стол\Виртуальн.выст. Новые поступления\IMG5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Психология труда: учебник / А.В.Карпов </w:t>
      </w:r>
      <w:r w:rsidRPr="009844FA">
        <w:rPr>
          <w:rFonts w:asciiTheme="majorHAnsi" w:hAnsiTheme="majorHAnsi" w:cs="Times New Roman"/>
          <w:b/>
          <w:i/>
          <w:sz w:val="24"/>
          <w:szCs w:val="24"/>
        </w:rPr>
        <w:t>[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 и др.</w:t>
      </w:r>
      <w:r w:rsidRPr="009844FA">
        <w:rPr>
          <w:rFonts w:asciiTheme="majorHAnsi" w:hAnsiTheme="majorHAnsi" w:cs="Times New Roman"/>
          <w:b/>
          <w:i/>
          <w:sz w:val="24"/>
          <w:szCs w:val="24"/>
        </w:rPr>
        <w:t>]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; под ред. проф. А.В.Карпова. – 2-е изд. – М.: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Юрайт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>, 2011. – 350 с. – (Основы наук)</w:t>
      </w:r>
    </w:p>
    <w:p w:rsidR="009844FA" w:rsidRDefault="00251292" w:rsidP="009844FA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учебнике изложены основы психологии труда в соответствии с требованиями действующего государственного образовательного стандарта по данной дисциплине. Подробно рассмотрены основные разделы психологии труда, её главные направления, проблемы, задачи</w:t>
      </w:r>
      <w:r w:rsidR="00A60856">
        <w:rPr>
          <w:rFonts w:ascii="Times New Roman" w:hAnsi="Times New Roman" w:cs="Times New Roman"/>
        </w:rPr>
        <w:t>. Особое внимание уделено современным исследованиям в области психологии труда.</w:t>
      </w:r>
    </w:p>
    <w:p w:rsidR="00A60856" w:rsidRDefault="00A60856" w:rsidP="009844FA">
      <w:pPr>
        <w:ind w:firstLine="708"/>
        <w:jc w:val="both"/>
        <w:rPr>
          <w:rFonts w:ascii="Times New Roman" w:hAnsi="Times New Roman" w:cs="Times New Roman"/>
        </w:rPr>
      </w:pPr>
    </w:p>
    <w:p w:rsidR="00A60856" w:rsidRDefault="00A60856" w:rsidP="00A60856">
      <w:pPr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137795</wp:posOffset>
            </wp:positionV>
            <wp:extent cx="1238250" cy="1657350"/>
            <wp:effectExtent l="19050" t="0" r="0" b="0"/>
            <wp:wrapSquare wrapText="bothSides"/>
            <wp:docPr id="27" name="Рисунок 2" descr="C:\Documents and Settings\tushova.RBDOM\Рабочий стол\Виртуальн.выст. Новые поступления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ushova.RBDOM\Рабочий стол\Виртуальн.выст. Новые поступления\IMG5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Колиниченко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 xml:space="preserve">, И.А. Психология предпринимательства: учебное пособие /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И.А.Колиниченко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>. – Ростов н/Д: Феникс, 2010. – 179,</w:t>
      </w:r>
      <w:r w:rsidRPr="00A60856">
        <w:rPr>
          <w:rFonts w:asciiTheme="majorHAnsi" w:hAnsiTheme="majorHAnsi" w:cs="Times New Roman"/>
          <w:b/>
          <w:i/>
          <w:sz w:val="24"/>
          <w:szCs w:val="24"/>
        </w:rPr>
        <w:t>[1]</w:t>
      </w:r>
      <w:r>
        <w:rPr>
          <w:rFonts w:asciiTheme="majorHAnsi" w:hAnsiTheme="majorHAnsi" w:cs="Times New Roman"/>
          <w:b/>
          <w:i/>
          <w:sz w:val="24"/>
          <w:szCs w:val="24"/>
        </w:rPr>
        <w:t>с. – (Высшее образование)</w:t>
      </w:r>
    </w:p>
    <w:p w:rsidR="00A60856" w:rsidRDefault="00A60856" w:rsidP="00A6085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учебном пособии проблемы психологии предпринимательства рассматриваются на перспективном социально-экономическом пространстве, что позволяет учитывать взаимодействие ряда экономических вопросов с последними достижениями в области психологии. Анализ классических и современных теорий в области психологии и экономики поможет понять сущность психологии предпринимательства. Каждая глава содержит не только традиционное изложение тем, связанных с деятельностью и личностью предпринимателя, но и актуальные, дискуссионные вопросы, характерные для современного предпринимательства.</w:t>
      </w:r>
    </w:p>
    <w:p w:rsidR="00A60856" w:rsidRDefault="0056474A" w:rsidP="00A60856">
      <w:pPr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37465</wp:posOffset>
            </wp:positionV>
            <wp:extent cx="1247775" cy="1657350"/>
            <wp:effectExtent l="19050" t="0" r="9525" b="0"/>
            <wp:wrapSquare wrapText="bothSides"/>
            <wp:docPr id="28" name="Рисунок 3" descr="C:\Documents and Settings\tushova.RBDOM\Рабочий стол\Виртуальн.выст. Новые поступления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ushova.RBDOM\Рабочий стол\Виртуальн.выст. Новые поступления\IMG5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Резепов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 xml:space="preserve">, И.Ш. Психология рекламы и </w:t>
      </w:r>
      <w:r>
        <w:rPr>
          <w:rFonts w:asciiTheme="majorHAnsi" w:hAnsiTheme="majorHAnsi" w:cs="Times New Roman"/>
          <w:b/>
          <w:i/>
          <w:sz w:val="24"/>
          <w:szCs w:val="24"/>
          <w:lang w:val="en-US"/>
        </w:rPr>
        <w:t>PR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: учебное пособие /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И.Ш.Резепов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>. – 2-е изд. – М.: Издательско-торговая корпорация «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Даков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 xml:space="preserve"> и К», 2010. – 224 с.</w:t>
      </w:r>
    </w:p>
    <w:p w:rsidR="0056474A" w:rsidRDefault="0056474A" w:rsidP="00A6085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простой и доступной форме в данной книге изложены оригинальные находки в области психологии рекламы и </w:t>
      </w:r>
      <w:r>
        <w:rPr>
          <w:rFonts w:ascii="Times New Roman" w:hAnsi="Times New Roman" w:cs="Times New Roman"/>
          <w:lang w:val="en-US"/>
        </w:rPr>
        <w:t>PR</w:t>
      </w:r>
      <w:r>
        <w:rPr>
          <w:rFonts w:ascii="Times New Roman" w:hAnsi="Times New Roman" w:cs="Times New Roman"/>
        </w:rPr>
        <w:t xml:space="preserve">; показаны классические ошибки менеджеров по рекламе и </w:t>
      </w:r>
      <w:r>
        <w:rPr>
          <w:rFonts w:ascii="Times New Roman" w:hAnsi="Times New Roman" w:cs="Times New Roman"/>
          <w:lang w:val="en-US"/>
        </w:rPr>
        <w:t>PR</w:t>
      </w:r>
      <w:r>
        <w:rPr>
          <w:rFonts w:ascii="Times New Roman" w:hAnsi="Times New Roman" w:cs="Times New Roman"/>
        </w:rPr>
        <w:t xml:space="preserve"> в области психологии; широко представлены инновационные находки в современной рекламной и </w:t>
      </w:r>
      <w:r>
        <w:rPr>
          <w:rFonts w:ascii="Times New Roman" w:hAnsi="Times New Roman" w:cs="Times New Roman"/>
          <w:lang w:val="en-US"/>
        </w:rPr>
        <w:t>PR</w:t>
      </w:r>
      <w:r>
        <w:rPr>
          <w:rFonts w:ascii="Times New Roman" w:hAnsi="Times New Roman" w:cs="Times New Roman"/>
        </w:rPr>
        <w:t>-деятельности.</w:t>
      </w:r>
    </w:p>
    <w:p w:rsidR="0056474A" w:rsidRDefault="0056474A" w:rsidP="00A60856">
      <w:pPr>
        <w:ind w:firstLine="708"/>
        <w:jc w:val="both"/>
        <w:rPr>
          <w:rFonts w:ascii="Times New Roman" w:hAnsi="Times New Roman" w:cs="Times New Roman"/>
        </w:rPr>
      </w:pPr>
    </w:p>
    <w:p w:rsidR="0056474A" w:rsidRDefault="0056474A" w:rsidP="00A60856">
      <w:pPr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56474A">
        <w:rPr>
          <w:rFonts w:asciiTheme="majorHAnsi" w:hAnsiTheme="majorHAnsi" w:cs="Times New Roman"/>
          <w:b/>
          <w:i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126365</wp:posOffset>
            </wp:positionV>
            <wp:extent cx="1247775" cy="1638300"/>
            <wp:effectExtent l="19050" t="0" r="9525" b="0"/>
            <wp:wrapSquare wrapText="bothSides"/>
            <wp:docPr id="29" name="Рисунок 4" descr="C:\Documents and Settings\tushova.RBDOM\Рабочий стол\Виртуальн.выст. Новые поступления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ushova.RBDOM\Рабочий стол\Виртуальн.выст. Новые поступления\IMG5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474A">
        <w:rPr>
          <w:rFonts w:asciiTheme="majorHAnsi" w:hAnsiTheme="majorHAnsi" w:cs="Times New Roman"/>
          <w:b/>
          <w:i/>
          <w:sz w:val="24"/>
          <w:szCs w:val="24"/>
        </w:rPr>
        <w:t>Ильин, Е.П.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 Психология творчества, креативности, одаренности /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</w:rPr>
        <w:t>Е.П.Ильин</w:t>
      </w:r>
      <w:proofErr w:type="spellEnd"/>
      <w:r>
        <w:rPr>
          <w:rFonts w:asciiTheme="majorHAnsi" w:hAnsiTheme="majorHAnsi" w:cs="Times New Roman"/>
          <w:b/>
          <w:i/>
          <w:sz w:val="24"/>
          <w:szCs w:val="24"/>
        </w:rPr>
        <w:t>. – СПб.: Питер, 2011. – 448 с.: ил. – (Серия «Мастера психологии»).</w:t>
      </w:r>
    </w:p>
    <w:p w:rsidR="0056474A" w:rsidRDefault="0056474A" w:rsidP="00A6085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Каковы особенности мотивации и пути управления творчеством? Существует ли связь между творчеством и продолжительностью жизни? Что такое способности и склонности? Каковы виды и методы оценки одаренности?</w:t>
      </w:r>
      <w:r w:rsidR="00495AEC">
        <w:rPr>
          <w:rFonts w:ascii="Times New Roman" w:hAnsi="Times New Roman" w:cs="Times New Roman"/>
        </w:rPr>
        <w:t xml:space="preserve"> В чем возрастные и гендерные особенности креативности? Как сделать личность креативной? Ответы на многие интересующие вопросы можно  найти в данном пособии профессора Е.П.Ильина.</w:t>
      </w:r>
    </w:p>
    <w:p w:rsidR="00C06F90" w:rsidRDefault="00C06F90" w:rsidP="00A60856">
      <w:pPr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128270</wp:posOffset>
            </wp:positionV>
            <wp:extent cx="1266825" cy="1609725"/>
            <wp:effectExtent l="19050" t="0" r="9525" b="0"/>
            <wp:wrapSquare wrapText="bothSides"/>
            <wp:docPr id="30" name="Рисунок 1" descr="C:\Documents and Settings\tushova.RBDOM\Рабочий стол\Виртуальн.выст. Новые поступления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ushova.RBDOM\Рабочий стол\Виртуальн.выст. Новые поступления\IMG57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i/>
          <w:sz w:val="24"/>
          <w:szCs w:val="24"/>
        </w:rPr>
        <w:t>Андреева, Т.В. Психология семьи: учеб. пособие / Т.В.Андреева. – СПб.: Речь, 2010. – 384 с.</w:t>
      </w:r>
    </w:p>
    <w:p w:rsidR="00C06F90" w:rsidRDefault="00C06F90" w:rsidP="00A6085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книге изложены темы, касающиеся различных областей семейной психологии, - выбор партнера и вступление в брак, динамика семейных отношений, воспитание детей, супружеские конфликты и многое другое.</w:t>
      </w:r>
    </w:p>
    <w:p w:rsidR="00495AEC" w:rsidRDefault="00C06F90" w:rsidP="00C06F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Книга будет интересна как специалистам-психологам, так и широкому кругу </w:t>
      </w:r>
      <w:proofErr w:type="spellStart"/>
      <w:r>
        <w:rPr>
          <w:rFonts w:ascii="Times New Roman" w:hAnsi="Times New Roman" w:cs="Times New Roman"/>
        </w:rPr>
        <w:t>чита</w:t>
      </w:r>
      <w:proofErr w:type="spellEnd"/>
      <w:r w:rsidR="00495AEC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телей</w:t>
      </w:r>
      <w:proofErr w:type="spellEnd"/>
    </w:p>
    <w:p w:rsidR="001C5443" w:rsidRDefault="0030011B" w:rsidP="00C06F90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76200</wp:posOffset>
            </wp:positionV>
            <wp:extent cx="1238250" cy="1685925"/>
            <wp:effectExtent l="19050" t="0" r="0" b="0"/>
            <wp:wrapSquare wrapText="bothSides"/>
            <wp:docPr id="31" name="Рисунок 2" descr="C:\Documents and Settings\tushova.RBDOM\Рабочий стол\Виртуальн.выст. Новые поступления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ushova.RBDOM\Рабочий стол\Виртуальн.выст. Новые поступления\IMG57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  <w:r>
        <w:rPr>
          <w:rFonts w:asciiTheme="majorHAnsi" w:hAnsiTheme="majorHAnsi" w:cs="Times New Roman"/>
          <w:b/>
          <w:i/>
          <w:sz w:val="24"/>
          <w:szCs w:val="24"/>
        </w:rPr>
        <w:t>Стюарт-Гамильтон, Я.</w:t>
      </w:r>
      <w:r w:rsidR="001C5443">
        <w:rPr>
          <w:rFonts w:asciiTheme="majorHAnsi" w:hAnsiTheme="majorHAnsi" w:cs="Times New Roman"/>
          <w:b/>
          <w:i/>
          <w:sz w:val="24"/>
          <w:szCs w:val="24"/>
        </w:rPr>
        <w:t xml:space="preserve"> Психология старения / Я. Стюарт-Гамильтон. – 4-е изд. – СПб.: Питер, 2010. – 320 с.: ил. – (Серия «Мастера психологии»).</w:t>
      </w:r>
    </w:p>
    <w:p w:rsidR="00870A19" w:rsidRDefault="001C5443" w:rsidP="00C06F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Перед вами четвертое, дополненное и переработанное, издание ставшей фактически бестселлером «</w:t>
      </w:r>
      <w:r>
        <w:rPr>
          <w:rFonts w:ascii="Times New Roman" w:hAnsi="Times New Roman" w:cs="Times New Roman"/>
          <w:lang w:val="en-US"/>
        </w:rPr>
        <w:t>The</w:t>
      </w:r>
      <w:r w:rsidRPr="001C54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Psychology</w:t>
      </w:r>
      <w:r w:rsidRPr="001C54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of</w:t>
      </w:r>
      <w:r w:rsidRPr="001C54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Ageing</w:t>
      </w:r>
      <w:r>
        <w:rPr>
          <w:rFonts w:ascii="Times New Roman" w:hAnsi="Times New Roman" w:cs="Times New Roman"/>
        </w:rPr>
        <w:t>». Книгу отличают актуальность темы и доступность изложения. Помимо всестороннего анализа она содержит грандиозное количество ссылок на новейшие исследования, четкое и ясное толкование психологических и нейрофизиологических терминов, обзор новейших тенденций в области геро</w:t>
      </w:r>
      <w:r w:rsidR="00870A19">
        <w:rPr>
          <w:rFonts w:ascii="Times New Roman" w:hAnsi="Times New Roman" w:cs="Times New Roman"/>
        </w:rPr>
        <w:t>нтологии.</w:t>
      </w:r>
    </w:p>
    <w:p w:rsidR="00870A19" w:rsidRDefault="00870A19" w:rsidP="00C06F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Эта книга будет полезна как студентам и дипломированным специалистам в области психологии, так и всем тем, кто работает с пожилыми людьми и стремится понять психические процессы старения.</w:t>
      </w:r>
    </w:p>
    <w:p w:rsidR="00FF5F8D" w:rsidRDefault="00870A19" w:rsidP="00C06F90">
      <w:pPr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86995</wp:posOffset>
            </wp:positionV>
            <wp:extent cx="1238250" cy="1781175"/>
            <wp:effectExtent l="19050" t="0" r="0" b="0"/>
            <wp:wrapSquare wrapText="bothSides"/>
            <wp:docPr id="32" name="Рисунок 3" descr="C:\Documents and Settings\tushova.RBDOM\Рабочий стол\Виртуальн.выст. Новые поступления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ushova.RBDOM\Рабочий стол\Виртуальн.выст. Новые поступления\IMG5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  <w:r w:rsidR="00FF5F8D">
        <w:rPr>
          <w:rFonts w:asciiTheme="majorHAnsi" w:hAnsiTheme="majorHAnsi" w:cs="Times New Roman"/>
          <w:b/>
          <w:i/>
          <w:sz w:val="24"/>
          <w:szCs w:val="24"/>
        </w:rPr>
        <w:t xml:space="preserve">Соколова, Е.Т. Психотерапия: теория и практика: учеб. пособие для студ. </w:t>
      </w:r>
      <w:proofErr w:type="spellStart"/>
      <w:r w:rsidR="00FF5F8D">
        <w:rPr>
          <w:rFonts w:asciiTheme="majorHAnsi" w:hAnsiTheme="majorHAnsi" w:cs="Times New Roman"/>
          <w:b/>
          <w:i/>
          <w:sz w:val="24"/>
          <w:szCs w:val="24"/>
        </w:rPr>
        <w:t>высш</w:t>
      </w:r>
      <w:proofErr w:type="spellEnd"/>
      <w:r w:rsidR="00FF5F8D">
        <w:rPr>
          <w:rFonts w:asciiTheme="majorHAnsi" w:hAnsiTheme="majorHAnsi" w:cs="Times New Roman"/>
          <w:b/>
          <w:i/>
          <w:sz w:val="24"/>
          <w:szCs w:val="24"/>
        </w:rPr>
        <w:t>. учеб. заведений / Е.Т.Соколова. – 4-е изд., стер. – М.: Издательский центр «Академия», 2010. – 368 с.</w:t>
      </w:r>
    </w:p>
    <w:p w:rsidR="00BF483C" w:rsidRDefault="00FF5F8D" w:rsidP="00C06F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Учебное пособие содержит систематическое изложение и углубленный сравнительный анализ</w:t>
      </w:r>
      <w:r w:rsidR="00BF483C">
        <w:rPr>
          <w:rFonts w:ascii="Times New Roman" w:hAnsi="Times New Roman" w:cs="Times New Roman"/>
        </w:rPr>
        <w:t xml:space="preserve"> теорий и методов ведущих направлений и терапевтических практик, а также их современных модификаций. Впервые подробно освещаются подходы теории объектных отношений и селф-психологии, предлагается их авторская интерпретация, основанная на идеях интеграции и междисциплинарного понимания предмета психотерапии. Обсуждаются роль интрапсихических и межличностных факторов в развитии психопатологии, вопросы оптимальной организации терапевтической помощи и отношений пациент – терапевт, оценки эффективности терапии и динамики личностных изменений, профессиональной этики и исследований в области психотерапии.</w:t>
      </w:r>
    </w:p>
    <w:p w:rsidR="0030011B" w:rsidRDefault="00BF483C" w:rsidP="00C06F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Для студентов высших учебных заведений, обучающихся по психологическим специальностям.</w:t>
      </w:r>
      <w:r w:rsidR="0030011B">
        <w:rPr>
          <w:rFonts w:ascii="Times New Roman" w:hAnsi="Times New Roman" w:cs="Times New Roman"/>
        </w:rPr>
        <w:tab/>
      </w:r>
      <w:r w:rsidR="0030011B">
        <w:rPr>
          <w:rFonts w:ascii="Times New Roman" w:hAnsi="Times New Roman" w:cs="Times New Roman"/>
        </w:rPr>
        <w:tab/>
      </w:r>
    </w:p>
    <w:p w:rsidR="00C06F90" w:rsidRPr="0056474A" w:rsidRDefault="0030011B" w:rsidP="00C06F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C06F90" w:rsidRPr="0056474A" w:rsidSect="005306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E33A8"/>
    <w:rsid w:val="00024D37"/>
    <w:rsid w:val="00033CBA"/>
    <w:rsid w:val="00046697"/>
    <w:rsid w:val="000A5A27"/>
    <w:rsid w:val="000D23E9"/>
    <w:rsid w:val="000E3BC1"/>
    <w:rsid w:val="0010772C"/>
    <w:rsid w:val="00145A32"/>
    <w:rsid w:val="00151702"/>
    <w:rsid w:val="00172318"/>
    <w:rsid w:val="001752B3"/>
    <w:rsid w:val="001C5443"/>
    <w:rsid w:val="001E1873"/>
    <w:rsid w:val="00200519"/>
    <w:rsid w:val="0022035C"/>
    <w:rsid w:val="00235572"/>
    <w:rsid w:val="00251292"/>
    <w:rsid w:val="00251452"/>
    <w:rsid w:val="00272C35"/>
    <w:rsid w:val="0028069A"/>
    <w:rsid w:val="002E4B3D"/>
    <w:rsid w:val="0030011B"/>
    <w:rsid w:val="00312767"/>
    <w:rsid w:val="00312E53"/>
    <w:rsid w:val="003B19DE"/>
    <w:rsid w:val="004069D9"/>
    <w:rsid w:val="0041101B"/>
    <w:rsid w:val="00416C79"/>
    <w:rsid w:val="004233F6"/>
    <w:rsid w:val="00425BAA"/>
    <w:rsid w:val="00444AC8"/>
    <w:rsid w:val="00455AB9"/>
    <w:rsid w:val="00466AE2"/>
    <w:rsid w:val="00495AEC"/>
    <w:rsid w:val="004D6DE8"/>
    <w:rsid w:val="004F6C9C"/>
    <w:rsid w:val="00530625"/>
    <w:rsid w:val="00543025"/>
    <w:rsid w:val="005561E9"/>
    <w:rsid w:val="0056474A"/>
    <w:rsid w:val="005A3DBD"/>
    <w:rsid w:val="005B0E81"/>
    <w:rsid w:val="005E122C"/>
    <w:rsid w:val="00616B66"/>
    <w:rsid w:val="0065503C"/>
    <w:rsid w:val="00661054"/>
    <w:rsid w:val="0069050B"/>
    <w:rsid w:val="00696AED"/>
    <w:rsid w:val="006B09B2"/>
    <w:rsid w:val="006B402C"/>
    <w:rsid w:val="006C319A"/>
    <w:rsid w:val="006F2CF9"/>
    <w:rsid w:val="00716BAE"/>
    <w:rsid w:val="00750736"/>
    <w:rsid w:val="00766A94"/>
    <w:rsid w:val="0078732D"/>
    <w:rsid w:val="007C5EF9"/>
    <w:rsid w:val="007D5081"/>
    <w:rsid w:val="007E4559"/>
    <w:rsid w:val="007E75FF"/>
    <w:rsid w:val="00865CE4"/>
    <w:rsid w:val="00870A19"/>
    <w:rsid w:val="008E1ED4"/>
    <w:rsid w:val="009061B2"/>
    <w:rsid w:val="009844FA"/>
    <w:rsid w:val="009A67C3"/>
    <w:rsid w:val="009B086D"/>
    <w:rsid w:val="00A013FC"/>
    <w:rsid w:val="00A21EBE"/>
    <w:rsid w:val="00A30D50"/>
    <w:rsid w:val="00A60856"/>
    <w:rsid w:val="00A621E6"/>
    <w:rsid w:val="00A81661"/>
    <w:rsid w:val="00A8221C"/>
    <w:rsid w:val="00A9626C"/>
    <w:rsid w:val="00B03FE8"/>
    <w:rsid w:val="00B54E31"/>
    <w:rsid w:val="00B713C3"/>
    <w:rsid w:val="00BF483C"/>
    <w:rsid w:val="00C06F90"/>
    <w:rsid w:val="00C105BF"/>
    <w:rsid w:val="00C123FF"/>
    <w:rsid w:val="00C31271"/>
    <w:rsid w:val="00C37B07"/>
    <w:rsid w:val="00C508CD"/>
    <w:rsid w:val="00CA3C35"/>
    <w:rsid w:val="00CE33A8"/>
    <w:rsid w:val="00D22CB2"/>
    <w:rsid w:val="00D65804"/>
    <w:rsid w:val="00D83FA0"/>
    <w:rsid w:val="00DC5000"/>
    <w:rsid w:val="00DC756C"/>
    <w:rsid w:val="00DD6C23"/>
    <w:rsid w:val="00DE3F5E"/>
    <w:rsid w:val="00E153C1"/>
    <w:rsid w:val="00E227CA"/>
    <w:rsid w:val="00E761FD"/>
    <w:rsid w:val="00EB45D2"/>
    <w:rsid w:val="00EB6C89"/>
    <w:rsid w:val="00F340A0"/>
    <w:rsid w:val="00F54074"/>
    <w:rsid w:val="00FD188D"/>
    <w:rsid w:val="00FF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6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21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29530-AEAB-4AFE-BAAC-3D853448E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2852</Words>
  <Characters>16259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РИ филиал АлтГУ</Company>
  <LinksUpToDate>false</LinksUpToDate>
  <CharactersWithSpaces>19073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tushova</dc:creator>
  <cp:keywords/>
  <dc:description/>
  <cp:lastModifiedBy>Савельева Ольга Сергеевна</cp:lastModifiedBy>
  <cp:revision>2</cp:revision>
  <dcterms:created xsi:type="dcterms:W3CDTF">2011-11-23T01:49:00Z</dcterms:created>
  <dcterms:modified xsi:type="dcterms:W3CDTF">2011-11-23T01:49:00Z</dcterms:modified>
</cp:coreProperties>
</file>