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A45F09" w:rsidRDefault="00A45F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-405765</wp:posOffset>
            </wp:positionV>
            <wp:extent cx="2543175" cy="3048000"/>
            <wp:effectExtent l="19050" t="0" r="9525" b="0"/>
            <wp:wrapTight wrapText="bothSides">
              <wp:wrapPolygon edited="0">
                <wp:start x="-162" y="0"/>
                <wp:lineTo x="-162" y="21465"/>
                <wp:lineTo x="21681" y="21465"/>
                <wp:lineTo x="21681" y="0"/>
                <wp:lineTo x="-162" y="0"/>
              </wp:wrapPolygon>
            </wp:wrapTight>
            <wp:docPr id="1" name="BLOGGER_PHOTO_ID_5575093726330174866" descr="http://4.bp.blogspot.com/-mLpzdd2Do6U/TV62NLtrPZI/AAAAAAAAAH8/-fBdWSaiqf0/s32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5093726330174866" descr="http://4.bp.blogspot.com/-mLpzdd2Do6U/TV62NLtrPZI/AAAAAAAAAH8/-fBdWSaiqf0/s320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1in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Bookman Old Style&quot;;font-size:18pt;font-weight:bold;font-style:italic;v-text-kern:t" trim="t" fitpath="t" string="Живопись Древней Руси"/>
          </v:shape>
        </w:pict>
      </w:r>
    </w:p>
    <w:p w:rsidR="006462C7" w:rsidRDefault="006462C7"/>
    <w:p w:rsidR="00A45F09" w:rsidRDefault="00A45F09" w:rsidP="00A45F09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Что за удивительная вещь искусство живописца!</w:t>
      </w:r>
      <w:r>
        <w:rPr>
          <w:rFonts w:ascii="Arial" w:hAnsi="Arial" w:cs="Arial"/>
          <w:b/>
          <w:bCs/>
          <w:i/>
          <w:iCs/>
        </w:rPr>
        <w:br/>
        <w:t>Он – чудотворец более великий, чем сама природа…</w:t>
      </w:r>
      <w:r>
        <w:rPr>
          <w:rFonts w:ascii="Arial" w:hAnsi="Arial" w:cs="Arial"/>
          <w:b/>
          <w:bCs/>
          <w:i/>
          <w:iCs/>
        </w:rPr>
        <w:br/>
        <w:t>искусство живописца претворило вымысел в подлинную жизнь.</w:t>
      </w:r>
      <w:r>
        <w:rPr>
          <w:rFonts w:ascii="Arial" w:hAnsi="Arial" w:cs="Arial"/>
          <w:b/>
          <w:bCs/>
          <w:i/>
          <w:iCs/>
        </w:rPr>
        <w:br/>
        <w:t xml:space="preserve">Христофор </w:t>
      </w:r>
      <w:proofErr w:type="spellStart"/>
      <w:r>
        <w:rPr>
          <w:rFonts w:ascii="Arial" w:hAnsi="Arial" w:cs="Arial"/>
          <w:b/>
          <w:bCs/>
          <w:i/>
          <w:iCs/>
        </w:rPr>
        <w:t>Митиленский</w:t>
      </w:r>
      <w:proofErr w:type="spellEnd"/>
      <w:r>
        <w:rPr>
          <w:rFonts w:ascii="Arial" w:hAnsi="Arial" w:cs="Arial"/>
          <w:b/>
          <w:bCs/>
          <w:i/>
          <w:iCs/>
        </w:rPr>
        <w:t xml:space="preserve"> (1000-1050 г.)</w:t>
      </w:r>
    </w:p>
    <w:p w:rsidR="00A45F09" w:rsidRDefault="00A45F09" w:rsidP="00A45F09">
      <w:pPr>
        <w:jc w:val="right"/>
        <w:rPr>
          <w:rFonts w:ascii="Arial" w:hAnsi="Arial" w:cs="Arial"/>
          <w:b/>
          <w:bCs/>
          <w:i/>
          <w:iCs/>
        </w:rPr>
      </w:pPr>
    </w:p>
    <w:p w:rsidR="00A45F09" w:rsidRDefault="00A45F09" w:rsidP="00A45F09">
      <w:pPr>
        <w:jc w:val="right"/>
        <w:rPr>
          <w:rFonts w:ascii="Arial" w:hAnsi="Arial" w:cs="Arial"/>
          <w:b/>
          <w:bCs/>
          <w:i/>
          <w:iCs/>
        </w:rPr>
      </w:pPr>
    </w:p>
    <w:p w:rsidR="00A45F09" w:rsidRPr="00A45F09" w:rsidRDefault="00A45F09" w:rsidP="00A45F09">
      <w:pPr>
        <w:jc w:val="both"/>
        <w:rPr>
          <w:rFonts w:eastAsia="Times New Roman" w:cs="Arial"/>
          <w:sz w:val="28"/>
          <w:szCs w:val="28"/>
          <w:lang w:eastAsia="ru-RU"/>
        </w:rPr>
      </w:pPr>
      <w:r w:rsidRPr="00A45F09">
        <w:rPr>
          <w:rFonts w:eastAsia="Times New Roman" w:cs="Arial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-2619375</wp:posOffset>
            </wp:positionH>
            <wp:positionV relativeFrom="paragraph">
              <wp:posOffset>2280920</wp:posOffset>
            </wp:positionV>
            <wp:extent cx="2495550" cy="3048000"/>
            <wp:effectExtent l="19050" t="0" r="0" b="0"/>
            <wp:wrapSquare wrapText="bothSides"/>
            <wp:docPr id="17" name="BLOGGER_PHOTO_ID_5575093896912451826" descr="http://3.bp.blogspot.com/-oof_AWVCctY/TV62XHLqOPI/AAAAAAAAAIE/0mn6q1GPvhc/s32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5093896912451826" descr="http://3.bp.blogspot.com/-oof_AWVCctY/TV62XHLqOPI/AAAAAAAAAIE/0mn6q1GPvhc/s320/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 xml:space="preserve">Древнерусская  живопись - живопись христианской Руси - играла в жизни общества очень важную </w:t>
      </w:r>
      <w:r w:rsidR="00235CFF">
        <w:rPr>
          <w:rFonts w:eastAsia="Times New Roman" w:cs="Arial"/>
          <w:b/>
          <w:bCs/>
          <w:sz w:val="28"/>
          <w:szCs w:val="28"/>
          <w:lang w:eastAsia="ru-RU"/>
        </w:rPr>
        <w:t xml:space="preserve">и </w:t>
      </w: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 xml:space="preserve">совсем иную роль, чем живопись современная, и этой ролью был определен ее характер. Русь приняла крещение от Византии и вместе с ним унаследовала представление о том, что задача живописи - "воплотить слово" воплотить в образы христианское вероучение. Поэтому в основе древнерусской живописи лежит великое христианское "слово". Прежде </w:t>
      </w:r>
      <w:r w:rsidR="00235CFF" w:rsidRPr="00A45F09">
        <w:rPr>
          <w:rFonts w:eastAsia="Times New Roman" w:cs="Arial"/>
          <w:b/>
          <w:bCs/>
          <w:sz w:val="28"/>
          <w:szCs w:val="28"/>
          <w:lang w:eastAsia="ru-RU"/>
        </w:rPr>
        <w:t>всего,</w:t>
      </w: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 xml:space="preserve"> это Священное Писание, Библи</w:t>
      </w:r>
      <w:r w:rsidR="00235CFF">
        <w:rPr>
          <w:rFonts w:eastAsia="Times New Roman" w:cs="Arial"/>
          <w:b/>
          <w:bCs/>
          <w:sz w:val="28"/>
          <w:szCs w:val="28"/>
          <w:lang w:eastAsia="ru-RU"/>
        </w:rPr>
        <w:t xml:space="preserve">я </w:t>
      </w: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 xml:space="preserve"> - книги, созданные, согласно христианскому вероучению, по вдохновению Святого Духа, дающие широкую панораму живописи той поры. Все они посвящены важнейшим библейским сюжетам и отображают своеобразное видение православного христианства русскими и византийскими мастерами.  </w:t>
      </w:r>
    </w:p>
    <w:p w:rsidR="00A45F09" w:rsidRPr="00A45F09" w:rsidRDefault="00A45F09" w:rsidP="00A45F09">
      <w:pPr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>  Иконопись в Древней Руси была делом священным. Строгое следование каноническим предписаниям, с одной стороны, обедняло процесс творчества, поскольку ограничивало возможности самовыражения иконописца, так как иконография образа, как правило, была уже задана, но, с другой стороны, заставляла художника все свое мастерство, все свое внимание сфокусировать на сути "духовного предмета", на достижении глубокого проникновения в образ и воссоздании его изысканными изобразительными средствами.</w:t>
      </w:r>
    </w:p>
    <w:p w:rsidR="00A45F09" w:rsidRDefault="00A45F09" w:rsidP="00A45F09">
      <w:pPr>
        <w:jc w:val="both"/>
        <w:rPr>
          <w:b/>
          <w:bCs/>
          <w:sz w:val="28"/>
          <w:szCs w:val="28"/>
        </w:rPr>
      </w:pPr>
      <w:r w:rsidRPr="00A45F09">
        <w:rPr>
          <w:rFonts w:eastAsia="Times New Roman" w:cs="Arial"/>
          <w:b/>
          <w:bCs/>
          <w:sz w:val="28"/>
          <w:szCs w:val="28"/>
          <w:lang w:eastAsia="ru-RU"/>
        </w:rPr>
        <w:tab/>
      </w:r>
      <w:r w:rsidRPr="00A45F09">
        <w:rPr>
          <w:b/>
          <w:bCs/>
          <w:sz w:val="28"/>
          <w:szCs w:val="28"/>
        </w:rPr>
        <w:t>В течение долгих веков древнерусская живопись несла людям, необычайно ярко и полно воплощая их в образы, духовные истины христианства. Именно в глубоком раскрытии этих истин обретала живопись византийского мира, в том числе и живопись Древней Руси, созданные ею фрески, мозаики, миниатюры, иконы, необычайную, невиданную, неповторимую красоту.</w:t>
      </w:r>
    </w:p>
    <w:p w:rsidR="00235CFF" w:rsidRPr="00A45F09" w:rsidRDefault="00235CFF" w:rsidP="00A45F09">
      <w:pPr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ab/>
        <w:t>С историей культуры Древней Руси, иконописью всех желающих познакомят книги и публикации книжной выставки, оформленной в читальном зале 2 корпуса.</w:t>
      </w:r>
    </w:p>
    <w:p w:rsidR="00A45F09" w:rsidRDefault="00A45F09" w:rsidP="00A45F0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190750" cy="3048000"/>
            <wp:effectExtent l="19050" t="0" r="0" b="0"/>
            <wp:docPr id="19" name="BLOGGER_PHOTO_ID_5575093528197898002" descr="http://3.bp.blogspot.com/-ixEOt5JT254/TV62BpnQnxI/AAAAAAAAAH0/S7oKivFyn7M/s3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5093528197898002" descr="http://3.bp.blogspot.com/-ixEOt5JT254/TV62BpnQnxI/AAAAAAAAAH0/S7oKivFyn7M/s320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F09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5F09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5CFF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5F09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60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1</cp:revision>
  <dcterms:created xsi:type="dcterms:W3CDTF">2014-04-21T08:24:00Z</dcterms:created>
  <dcterms:modified xsi:type="dcterms:W3CDTF">2014-04-21T08:41:00Z</dcterms:modified>
</cp:coreProperties>
</file>