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7391" w14:textId="77777777" w:rsidR="00602F04" w:rsidRDefault="00113094">
      <w:pPr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ЛИЦЕНЗИОННЫЙ КОНТРАКТ № 519 </w:t>
      </w:r>
      <w:proofErr w:type="spellStart"/>
      <w:r>
        <w:rPr>
          <w:b/>
          <w:sz w:val="20"/>
          <w:szCs w:val="20"/>
        </w:rPr>
        <w:t>эбс</w:t>
      </w:r>
      <w:proofErr w:type="spellEnd"/>
      <w:r>
        <w:rPr>
          <w:b/>
          <w:sz w:val="20"/>
          <w:szCs w:val="20"/>
        </w:rPr>
        <w:t>/3-44ПР/26</w:t>
      </w:r>
    </w:p>
    <w:p w14:paraId="7DE0506C" w14:textId="77777777" w:rsidR="00602F04" w:rsidRDefault="00113094">
      <w:pPr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Предоставление права доступа к электронно-библиотечной системе ZNANIUM на условиях простой (неисключительной) лицензии на использование базы данных для нужд ФГБОУ ВО «Алтайский государственный университет»</w:t>
      </w:r>
    </w:p>
    <w:p w14:paraId="217A3BC4" w14:textId="77777777" w:rsidR="00602F04" w:rsidRDefault="00113094">
      <w:pPr>
        <w:tabs>
          <w:tab w:val="left" w:pos="225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                 ИКЗ 26 1 2225004738 222501001 00</w:t>
      </w:r>
      <w:r>
        <w:rPr>
          <w:bCs/>
          <w:sz w:val="20"/>
          <w:szCs w:val="20"/>
        </w:rPr>
        <w:t>21 003 6311 244</w:t>
      </w:r>
    </w:p>
    <w:p w14:paraId="6953A3D8" w14:textId="77777777" w:rsidR="00602F04" w:rsidRDefault="00113094">
      <w:pPr>
        <w:jc w:val="center"/>
        <w:rPr>
          <w:sz w:val="20"/>
          <w:szCs w:val="20"/>
        </w:rPr>
      </w:pPr>
      <w:r>
        <w:rPr>
          <w:bCs/>
          <w:sz w:val="20"/>
          <w:szCs w:val="20"/>
        </w:rPr>
        <w:t>г. Москва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                                   </w:t>
      </w:r>
      <w:proofErr w:type="gramStart"/>
      <w:r>
        <w:rPr>
          <w:bCs/>
          <w:sz w:val="20"/>
          <w:szCs w:val="20"/>
        </w:rPr>
        <w:t xml:space="preserve">   </w:t>
      </w:r>
      <w:r>
        <w:rPr>
          <w:sz w:val="20"/>
          <w:szCs w:val="20"/>
        </w:rPr>
        <w:t>«</w:t>
      </w:r>
      <w:proofErr w:type="gramEnd"/>
      <w:r>
        <w:rPr>
          <w:sz w:val="20"/>
          <w:szCs w:val="20"/>
        </w:rPr>
        <w:t>03» сентября 2026 г.</w:t>
      </w:r>
    </w:p>
    <w:p w14:paraId="48C186E9" w14:textId="77777777" w:rsidR="00602F04" w:rsidRDefault="0011309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</w:p>
    <w:p w14:paraId="436172A2" w14:textId="77777777" w:rsidR="00602F04" w:rsidRDefault="00602F04">
      <w:pPr>
        <w:ind w:firstLine="567"/>
        <w:jc w:val="both"/>
        <w:rPr>
          <w:bCs/>
          <w:sz w:val="20"/>
          <w:szCs w:val="20"/>
        </w:rPr>
      </w:pPr>
    </w:p>
    <w:p w14:paraId="0C779077" w14:textId="77777777" w:rsidR="00602F04" w:rsidRDefault="00113094">
      <w:pPr>
        <w:shd w:val="clear" w:color="auto" w:fill="FFFFFF"/>
        <w:tabs>
          <w:tab w:val="left" w:leader="underscore" w:pos="8172"/>
          <w:tab w:val="left" w:leader="underscore" w:pos="9868"/>
        </w:tabs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ООО «ЗНАНИУМ», именуемое в дальнейшем «Лицензиар», в лице генерального директора Прудникова Владимира Михайловича, действующего на основании Устава, с </w:t>
      </w:r>
      <w:r>
        <w:rPr>
          <w:bCs/>
          <w:sz w:val="20"/>
          <w:szCs w:val="20"/>
        </w:rPr>
        <w:t xml:space="preserve">одной стороны, и </w:t>
      </w:r>
    </w:p>
    <w:p w14:paraId="61EDD003" w14:textId="77777777" w:rsidR="00602F04" w:rsidRDefault="00113094">
      <w:pPr>
        <w:shd w:val="clear" w:color="auto" w:fill="FFFFFF"/>
        <w:tabs>
          <w:tab w:val="left" w:leader="underscore" w:pos="8172"/>
          <w:tab w:val="left" w:leader="underscore" w:pos="9868"/>
        </w:tabs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Федеральное государственное бюджетное образовательное учреждение высшего образования «Алтайский государственный университет», именуемое в дальнейшем «Лицензиат», в лице ректора </w:t>
      </w:r>
      <w:proofErr w:type="spellStart"/>
      <w:r>
        <w:rPr>
          <w:bCs/>
          <w:sz w:val="20"/>
          <w:szCs w:val="20"/>
        </w:rPr>
        <w:t>Бочарова</w:t>
      </w:r>
      <w:proofErr w:type="spellEnd"/>
      <w:r>
        <w:rPr>
          <w:bCs/>
          <w:sz w:val="20"/>
          <w:szCs w:val="20"/>
        </w:rPr>
        <w:t xml:space="preserve"> Сергея Николаевича действующей на основании Устава, </w:t>
      </w:r>
      <w:r>
        <w:rPr>
          <w:bCs/>
          <w:sz w:val="20"/>
          <w:szCs w:val="20"/>
        </w:rPr>
        <w:t xml:space="preserve">с другой стороны, а вместе именуемые «Стороны», </w:t>
      </w:r>
    </w:p>
    <w:p w14:paraId="7B51F86D" w14:textId="77777777" w:rsidR="00602F04" w:rsidRDefault="00113094">
      <w:pPr>
        <w:shd w:val="clear" w:color="auto" w:fill="FFFFFF"/>
        <w:tabs>
          <w:tab w:val="left" w:leader="underscore" w:pos="8172"/>
          <w:tab w:val="left" w:leader="underscore" w:pos="9868"/>
        </w:tabs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заключили настоящий Контракт (далее - Контракт) на основании  п. 14 ч. 1 ст. 93  Федерального закона от 05 апреля 2013 г. № 44-ФЗ «О контрактной системе в сфере закупок товаров, работ, услуг для обеспечения </w:t>
      </w:r>
      <w:r>
        <w:rPr>
          <w:bCs/>
          <w:sz w:val="20"/>
          <w:szCs w:val="20"/>
        </w:rPr>
        <w:t>государственных и муниципальных нужд» и в целях выполнения федеральных государственных образовательных стандартов, предусматривающих необходимость обеспечения доступа обучающихся высших учебных заведений к электронно-библиотечным системам, содержащим научн</w:t>
      </w:r>
      <w:r>
        <w:rPr>
          <w:bCs/>
          <w:sz w:val="20"/>
          <w:szCs w:val="20"/>
        </w:rPr>
        <w:t>ую и учебную литературу, заключили  настоящий  Лицензионный Контракт (далее - Контракт) о нижеследующем:</w:t>
      </w:r>
    </w:p>
    <w:p w14:paraId="12B458AC" w14:textId="77777777" w:rsidR="00602F04" w:rsidRDefault="00602F04">
      <w:pPr>
        <w:shd w:val="clear" w:color="auto" w:fill="FFFFFF"/>
        <w:tabs>
          <w:tab w:val="left" w:leader="underscore" w:pos="8172"/>
          <w:tab w:val="left" w:leader="underscore" w:pos="9868"/>
        </w:tabs>
        <w:ind w:firstLine="567"/>
        <w:jc w:val="both"/>
        <w:rPr>
          <w:sz w:val="20"/>
          <w:szCs w:val="20"/>
        </w:rPr>
      </w:pPr>
    </w:p>
    <w:p w14:paraId="2BBA87B1" w14:textId="77777777" w:rsidR="00602F04" w:rsidRDefault="00113094">
      <w:pPr>
        <w:numPr>
          <w:ilvl w:val="0"/>
          <w:numId w:val="2"/>
        </w:numPr>
        <w:tabs>
          <w:tab w:val="left" w:pos="826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Используемые по тексту Контракта термины</w:t>
      </w:r>
    </w:p>
    <w:p w14:paraId="2DF45689" w14:textId="77777777" w:rsidR="00602F04" w:rsidRDefault="00113094">
      <w:pPr>
        <w:pStyle w:val="afd"/>
        <w:tabs>
          <w:tab w:val="left" w:pos="826"/>
        </w:tabs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Стороны пришли к соглашению о толковании следующих терминов, используемых в Контракте:</w:t>
      </w:r>
    </w:p>
    <w:p w14:paraId="11A89951" w14:textId="77777777" w:rsidR="00602F04" w:rsidRDefault="00113094">
      <w:pPr>
        <w:pStyle w:val="afd"/>
        <w:tabs>
          <w:tab w:val="left" w:pos="826"/>
        </w:tabs>
        <w:rPr>
          <w:sz w:val="20"/>
          <w:szCs w:val="20"/>
        </w:rPr>
      </w:pPr>
      <w:r>
        <w:rPr>
          <w:b/>
          <w:sz w:val="20"/>
          <w:szCs w:val="20"/>
        </w:rPr>
        <w:tab/>
        <w:t>«Электронно-библиотеч</w:t>
      </w:r>
      <w:r>
        <w:rPr>
          <w:b/>
          <w:sz w:val="20"/>
          <w:szCs w:val="20"/>
        </w:rPr>
        <w:t>ная система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lang w:val="en-US"/>
        </w:rPr>
        <w:t>ZNANIUM</w:t>
      </w:r>
      <w:r>
        <w:rPr>
          <w:b/>
          <w:sz w:val="20"/>
          <w:szCs w:val="20"/>
        </w:rPr>
        <w:t>» (далее – ЭБС)</w:t>
      </w:r>
      <w:r>
        <w:rPr>
          <w:sz w:val="20"/>
          <w:szCs w:val="20"/>
        </w:rPr>
        <w:t xml:space="preserve"> – база данных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>, которая является совокупностью Произведений, представленных в объективной форме и систематизированных таким образом, чтобы эти материалы могли быть найдены и обработаны с помощью ЭВМ, которая пре</w:t>
      </w:r>
      <w:r>
        <w:rPr>
          <w:sz w:val="20"/>
          <w:szCs w:val="20"/>
        </w:rPr>
        <w:t xml:space="preserve">доставляет возможность доступа к Произведениям. </w:t>
      </w:r>
      <w:r>
        <w:rPr>
          <w:bCs/>
          <w:sz w:val="20"/>
          <w:szCs w:val="20"/>
        </w:rPr>
        <w:t xml:space="preserve">Лицензиар является единственным поставщиком ЭБС, </w:t>
      </w:r>
      <w:bookmarkStart w:id="0" w:name="_Hlk124760553"/>
      <w:r>
        <w:rPr>
          <w:bCs/>
          <w:sz w:val="20"/>
          <w:szCs w:val="20"/>
        </w:rPr>
        <w:t xml:space="preserve">размещенной в сети «Интернет» на сайте с доменным именем znanium.ru, а также на его </w:t>
      </w:r>
      <w:proofErr w:type="spellStart"/>
      <w:r>
        <w:rPr>
          <w:bCs/>
          <w:sz w:val="20"/>
          <w:szCs w:val="20"/>
        </w:rPr>
        <w:t>поддоменах</w:t>
      </w:r>
      <w:proofErr w:type="spellEnd"/>
      <w:r>
        <w:rPr>
          <w:bCs/>
          <w:sz w:val="20"/>
          <w:szCs w:val="20"/>
        </w:rPr>
        <w:t xml:space="preserve"> третьего уровня</w:t>
      </w:r>
      <w:bookmarkEnd w:id="0"/>
      <w:r>
        <w:rPr>
          <w:sz w:val="20"/>
          <w:szCs w:val="20"/>
        </w:rPr>
        <w:t xml:space="preserve">. Исключительные права на ЭБС принадлежат </w:t>
      </w:r>
      <w:r>
        <w:rPr>
          <w:bCs/>
          <w:sz w:val="20"/>
          <w:szCs w:val="20"/>
        </w:rPr>
        <w:t>Лицензи</w:t>
      </w:r>
      <w:r>
        <w:rPr>
          <w:bCs/>
          <w:sz w:val="20"/>
          <w:szCs w:val="20"/>
        </w:rPr>
        <w:t>ару</w:t>
      </w:r>
      <w:r>
        <w:rPr>
          <w:sz w:val="20"/>
          <w:szCs w:val="20"/>
        </w:rPr>
        <w:t xml:space="preserve"> (Свидетельство о регистрации средства массовой информации Эл № ФС77-72248 от 24.01.2018г.</w:t>
      </w:r>
      <w:r>
        <w:rPr>
          <w:bCs/>
          <w:sz w:val="20"/>
          <w:szCs w:val="20"/>
        </w:rPr>
        <w:t xml:space="preserve"> Свидетельство о </w:t>
      </w:r>
      <w:r>
        <w:rPr>
          <w:sz w:val="20"/>
          <w:szCs w:val="20"/>
        </w:rPr>
        <w:t xml:space="preserve">государственной регистрации базы данных </w:t>
      </w:r>
      <w:r>
        <w:rPr>
          <w:bCs/>
          <w:sz w:val="20"/>
          <w:szCs w:val="20"/>
        </w:rPr>
        <w:t>№ 2010620724, Уведомление о государственной регистрации Контракта отчуждения исключительного права на Базу</w:t>
      </w:r>
      <w:r>
        <w:rPr>
          <w:bCs/>
          <w:sz w:val="20"/>
          <w:szCs w:val="20"/>
        </w:rPr>
        <w:t xml:space="preserve"> данных № РД0228854 от 04.08.2017г.</w:t>
      </w:r>
      <w:r>
        <w:rPr>
          <w:sz w:val="20"/>
          <w:szCs w:val="20"/>
        </w:rPr>
        <w:t>).</w:t>
      </w:r>
    </w:p>
    <w:p w14:paraId="0C0E8036" w14:textId="77777777" w:rsidR="00602F04" w:rsidRDefault="00113094">
      <w:pPr>
        <w:pStyle w:val="afd"/>
        <w:tabs>
          <w:tab w:val="left" w:pos="826"/>
        </w:tabs>
        <w:rPr>
          <w:sz w:val="20"/>
          <w:szCs w:val="20"/>
        </w:rPr>
      </w:pPr>
      <w:r>
        <w:rPr>
          <w:b/>
          <w:sz w:val="20"/>
          <w:szCs w:val="20"/>
        </w:rPr>
        <w:tab/>
        <w:t>«Произведения»</w:t>
      </w:r>
      <w:r>
        <w:rPr>
          <w:sz w:val="20"/>
          <w:szCs w:val="20"/>
        </w:rPr>
        <w:t xml:space="preserve"> – охраняемые законодательством результаты интеллектуальной деятельности, в отношении которых </w:t>
      </w:r>
      <w:r>
        <w:rPr>
          <w:bCs/>
          <w:sz w:val="20"/>
          <w:szCs w:val="20"/>
        </w:rPr>
        <w:t>Лицензиар</w:t>
      </w:r>
      <w:r>
        <w:rPr>
          <w:sz w:val="20"/>
          <w:szCs w:val="20"/>
        </w:rPr>
        <w:t xml:space="preserve"> по настоящему Контракту предоставляет право доступа Пользователю.</w:t>
      </w:r>
    </w:p>
    <w:p w14:paraId="23594B8B" w14:textId="77777777" w:rsidR="00602F04" w:rsidRDefault="00113094">
      <w:pPr>
        <w:tabs>
          <w:tab w:val="left" w:pos="826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ab/>
        <w:t>«Лицензиат»</w:t>
      </w:r>
      <w:r>
        <w:rPr>
          <w:sz w:val="20"/>
          <w:szCs w:val="20"/>
        </w:rPr>
        <w:t xml:space="preserve"> – юридические или фи</w:t>
      </w:r>
      <w:r>
        <w:rPr>
          <w:sz w:val="20"/>
          <w:szCs w:val="20"/>
        </w:rPr>
        <w:t xml:space="preserve">зические лица, использующие ЭБС, владельцем которой является </w:t>
      </w:r>
      <w:r>
        <w:rPr>
          <w:bCs/>
          <w:sz w:val="20"/>
          <w:szCs w:val="20"/>
        </w:rPr>
        <w:t>Лицензиар</w:t>
      </w:r>
      <w:r>
        <w:rPr>
          <w:sz w:val="20"/>
          <w:szCs w:val="20"/>
        </w:rPr>
        <w:t>, которые получают доступ к Произведениям на основании настоящего Контракта.</w:t>
      </w:r>
    </w:p>
    <w:p w14:paraId="33B3E89E" w14:textId="77777777" w:rsidR="00602F04" w:rsidRDefault="00113094">
      <w:pPr>
        <w:tabs>
          <w:tab w:val="left" w:pos="826"/>
        </w:tabs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ab/>
        <w:t>«Пользователь»</w:t>
      </w:r>
      <w:r>
        <w:rPr>
          <w:sz w:val="20"/>
          <w:szCs w:val="20"/>
        </w:rPr>
        <w:t xml:space="preserve"> – авторизованный пользователь ЭБС, данные которого зафиксированы в списке пользователей Лицен</w:t>
      </w:r>
      <w:r>
        <w:rPr>
          <w:sz w:val="20"/>
          <w:szCs w:val="20"/>
        </w:rPr>
        <w:t>зиата.</w:t>
      </w:r>
    </w:p>
    <w:p w14:paraId="17EFB610" w14:textId="77777777" w:rsidR="00602F04" w:rsidRDefault="00113094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bookmarkStart w:id="1" w:name="_Hlk232082566"/>
      <w:r>
        <w:rPr>
          <w:b/>
          <w:bCs/>
          <w:sz w:val="20"/>
          <w:szCs w:val="20"/>
        </w:rPr>
        <w:t>Персонализированные сервисы ЭБС</w:t>
      </w:r>
      <w:bookmarkEnd w:id="1"/>
      <w:r>
        <w:rPr>
          <w:b/>
          <w:bCs/>
          <w:sz w:val="20"/>
          <w:szCs w:val="20"/>
        </w:rPr>
        <w:t>»</w:t>
      </w:r>
      <w:r>
        <w:rPr>
          <w:sz w:val="20"/>
          <w:szCs w:val="20"/>
        </w:rPr>
        <w:t xml:space="preserve"> – это сервисы, которые доступны только авторизованным Пользователям, указавшим при регистрации свой электронный почтовый адрес. К таким сервисам относятся: система закладок, история чтения Пользователя, «книжная полка», </w:t>
      </w:r>
      <w:bookmarkStart w:id="2" w:name="_Hlk232024891"/>
      <w:bookmarkStart w:id="3" w:name="_Hlk232025399"/>
      <w:bookmarkStart w:id="4" w:name="_Hlk232024522"/>
      <w:bookmarkStart w:id="5" w:name="_Hlk232085455"/>
      <w:r>
        <w:rPr>
          <w:sz w:val="20"/>
          <w:szCs w:val="20"/>
        </w:rPr>
        <w:t>рекомендательные сервисы, Контур зн</w:t>
      </w:r>
      <w:r>
        <w:rPr>
          <w:sz w:val="20"/>
          <w:szCs w:val="20"/>
        </w:rPr>
        <w:t>аний и прочее.</w:t>
      </w:r>
    </w:p>
    <w:p w14:paraId="62285449" w14:textId="77777777" w:rsidR="00602F04" w:rsidRDefault="00113094">
      <w:pPr>
        <w:ind w:firstLine="709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«Рекомендательные сервисы»</w:t>
      </w:r>
      <w:r>
        <w:rPr>
          <w:sz w:val="20"/>
          <w:szCs w:val="20"/>
        </w:rPr>
        <w:t> – это сервис, предоставляемый Лицензиаром в составе ЭБС, предназначенный для автоматизированного подбора научных журналов, потенциальных соавторов и анализа патентной базы на основе интеллектуального анализа текста</w:t>
      </w:r>
      <w:r>
        <w:rPr>
          <w:sz w:val="20"/>
          <w:szCs w:val="20"/>
        </w:rPr>
        <w:t xml:space="preserve"> с использованием методов лексико-статистического, морфологического, синтаксического, семантического анализа и анализа семантических связей, с ранжированием результатов по степени релевантности</w:t>
      </w:r>
      <w:bookmarkEnd w:id="2"/>
      <w:r>
        <w:rPr>
          <w:sz w:val="20"/>
          <w:szCs w:val="20"/>
        </w:rPr>
        <w:t>.</w:t>
      </w:r>
      <w:bookmarkEnd w:id="3"/>
      <w:r>
        <w:rPr>
          <w:sz w:val="20"/>
          <w:szCs w:val="20"/>
        </w:rPr>
        <w:t xml:space="preserve">  </w:t>
      </w:r>
      <w:bookmarkEnd w:id="4"/>
    </w:p>
    <w:p w14:paraId="40365181" w14:textId="77777777" w:rsidR="00602F04" w:rsidRDefault="00113094">
      <w:pPr>
        <w:tabs>
          <w:tab w:val="left" w:pos="826"/>
        </w:tabs>
        <w:jc w:val="both"/>
        <w:rPr>
          <w:sz w:val="20"/>
          <w:szCs w:val="20"/>
        </w:rPr>
      </w:pPr>
      <w:bookmarkStart w:id="6" w:name="_Hlk82697165"/>
      <w:bookmarkEnd w:id="5"/>
      <w:bookmarkEnd w:id="6"/>
      <w:r>
        <w:rPr>
          <w:b/>
          <w:sz w:val="20"/>
          <w:szCs w:val="20"/>
        </w:rPr>
        <w:tab/>
        <w:t>«Администратор Лицензиара»</w:t>
      </w:r>
      <w:r>
        <w:rPr>
          <w:sz w:val="20"/>
          <w:szCs w:val="20"/>
        </w:rPr>
        <w:t xml:space="preserve"> – лицо, назначаемое </w:t>
      </w:r>
      <w:r>
        <w:rPr>
          <w:bCs/>
          <w:sz w:val="20"/>
          <w:szCs w:val="20"/>
        </w:rPr>
        <w:t>Лицензиаром</w:t>
      </w:r>
      <w:r>
        <w:rPr>
          <w:sz w:val="20"/>
          <w:szCs w:val="20"/>
        </w:rPr>
        <w:t xml:space="preserve"> и управляющее ЭБС, который взаимодействует с Лицензиатом и Пользователем и обеспечивает надежность функционирования ЭБС.</w:t>
      </w:r>
    </w:p>
    <w:p w14:paraId="7EE1ABA9" w14:textId="77777777" w:rsidR="00602F04" w:rsidRDefault="00113094">
      <w:pPr>
        <w:pStyle w:val="HTML0"/>
        <w:tabs>
          <w:tab w:val="left" w:pos="8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>«Администратор Лицензиата»</w:t>
      </w:r>
      <w:r>
        <w:rPr>
          <w:rFonts w:ascii="Times New Roman" w:hAnsi="Times New Roman" w:cs="Times New Roman"/>
        </w:rPr>
        <w:t xml:space="preserve"> – должностное лицо, назначаемое руководителем Лицензиата, и уполномоченное осуществлять администрирование </w:t>
      </w:r>
      <w:r>
        <w:rPr>
          <w:rFonts w:ascii="Times New Roman" w:hAnsi="Times New Roman" w:cs="Times New Roman"/>
        </w:rPr>
        <w:t xml:space="preserve">ЭБС и взаимодействовать с </w:t>
      </w:r>
      <w:r>
        <w:rPr>
          <w:rFonts w:ascii="Times New Roman" w:hAnsi="Times New Roman" w:cs="Times New Roman"/>
          <w:bCs/>
        </w:rPr>
        <w:t>Лицензиаром</w:t>
      </w:r>
      <w:r>
        <w:rPr>
          <w:rFonts w:ascii="Times New Roman" w:hAnsi="Times New Roman" w:cs="Times New Roman"/>
        </w:rPr>
        <w:t xml:space="preserve"> по вопросам исполнения настоящего Контракта.</w:t>
      </w:r>
    </w:p>
    <w:p w14:paraId="32835E84" w14:textId="77777777" w:rsidR="00602F04" w:rsidRDefault="00113094">
      <w:pPr>
        <w:pStyle w:val="HTML0"/>
        <w:tabs>
          <w:tab w:val="left" w:pos="8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  <w:t>«Коллекция»</w:t>
      </w:r>
      <w:r>
        <w:rPr>
          <w:rFonts w:ascii="Times New Roman" w:hAnsi="Times New Roman" w:cs="Times New Roman"/>
        </w:rPr>
        <w:t xml:space="preserve"> – это перечень Произведений, объединенных в единый продукт для подписки. Расположен</w:t>
      </w:r>
      <w:r>
        <w:rPr>
          <w:rFonts w:ascii="Times New Roman" w:hAnsi="Times New Roman" w:cs="Times New Roman"/>
        </w:rPr>
        <w:t xml:space="preserve"> на сайте ЭБС в разделе «Коллекции». Список Произведений, входящих в Коллекцию, фиксируется на дату открытия подписки к ЭБС. Лицензиар обязуется предоставлять доступ к указанным Произведениям, входящим в состав Коллекции на дату предоставления доступа к ЭБ</w:t>
      </w:r>
      <w:r>
        <w:rPr>
          <w:rFonts w:ascii="Times New Roman" w:hAnsi="Times New Roman" w:cs="Times New Roman"/>
        </w:rPr>
        <w:t>С.</w:t>
      </w:r>
    </w:p>
    <w:p w14:paraId="74CDCBFC" w14:textId="77777777" w:rsidR="00602F04" w:rsidRDefault="00113094">
      <w:pPr>
        <w:pStyle w:val="HTML0"/>
        <w:tabs>
          <w:tab w:val="left" w:pos="8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«Подписка»</w:t>
      </w:r>
      <w:r>
        <w:rPr>
          <w:rFonts w:ascii="Times New Roman" w:hAnsi="Times New Roman" w:cs="Times New Roman"/>
        </w:rPr>
        <w:t xml:space="preserve"> - доступ для пользователей Лицензиата к одной или нескольким коллекциям, или перечню книг на период времени, определенный настоящим Контрактом.</w:t>
      </w:r>
    </w:p>
    <w:p w14:paraId="1617812E" w14:textId="77777777" w:rsidR="00602F04" w:rsidRDefault="00602F04">
      <w:pPr>
        <w:pStyle w:val="HTML0"/>
        <w:tabs>
          <w:tab w:val="left" w:pos="826"/>
        </w:tabs>
        <w:ind w:firstLine="567"/>
        <w:jc w:val="both"/>
        <w:rPr>
          <w:rFonts w:ascii="Times New Roman" w:hAnsi="Times New Roman" w:cs="Times New Roman"/>
        </w:rPr>
      </w:pPr>
    </w:p>
    <w:p w14:paraId="1EC3744A" w14:textId="77777777" w:rsidR="00602F04" w:rsidRDefault="00113094">
      <w:pPr>
        <w:numPr>
          <w:ilvl w:val="0"/>
          <w:numId w:val="2"/>
        </w:numPr>
        <w:tabs>
          <w:tab w:val="left" w:pos="826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Контракта</w:t>
      </w:r>
    </w:p>
    <w:p w14:paraId="4B5105A9" w14:textId="77777777" w:rsidR="00602F04" w:rsidRDefault="00113094">
      <w:pPr>
        <w:pStyle w:val="afd"/>
        <w:tabs>
          <w:tab w:val="left" w:pos="826"/>
        </w:tabs>
        <w:ind w:firstLine="567"/>
        <w:rPr>
          <w:rStyle w:val="af3"/>
          <w:b w:val="0"/>
          <w:color w:val="auto"/>
        </w:rPr>
      </w:pPr>
      <w:r>
        <w:rPr>
          <w:rStyle w:val="af3"/>
          <w:b w:val="0"/>
          <w:bCs w:val="0"/>
          <w:color w:val="auto"/>
        </w:rPr>
        <w:t xml:space="preserve">2.1. Предметом настоящего Контракта является </w:t>
      </w:r>
      <w:r>
        <w:rPr>
          <w:sz w:val="20"/>
          <w:szCs w:val="20"/>
        </w:rPr>
        <w:t>Предоставление пр</w:t>
      </w:r>
      <w:r>
        <w:rPr>
          <w:sz w:val="20"/>
          <w:szCs w:val="20"/>
        </w:rPr>
        <w:t>ава доступа к электронно-библиотечной системе ZNANIUM на условиях простой (неисключительной) лицензии на использование базы данных для нужд ФГБОУ ВО «Алтайский государственный университет»</w:t>
      </w:r>
      <w:r>
        <w:rPr>
          <w:rStyle w:val="af3"/>
          <w:b w:val="0"/>
          <w:bCs w:val="0"/>
          <w:color w:val="auto"/>
        </w:rPr>
        <w:t xml:space="preserve"> согласно Спецификации (Приложение №1 к Контракту), определение общи</w:t>
      </w:r>
      <w:r>
        <w:rPr>
          <w:rStyle w:val="af3"/>
          <w:b w:val="0"/>
          <w:bCs w:val="0"/>
          <w:color w:val="auto"/>
        </w:rPr>
        <w:t>х правил подключения и использования ЭБС с в</w:t>
      </w:r>
      <w:r>
        <w:rPr>
          <w:rStyle w:val="af3"/>
          <w:b w:val="0"/>
          <w:color w:val="auto"/>
        </w:rPr>
        <w:t>озможностью осуществлять действия, предусмотренные ст. 7 настоящего Контракта.</w:t>
      </w:r>
    </w:p>
    <w:p w14:paraId="7E5308DF" w14:textId="77777777" w:rsidR="00602F04" w:rsidRDefault="00113094">
      <w:pPr>
        <w:pStyle w:val="afd"/>
        <w:tabs>
          <w:tab w:val="left" w:pos="826"/>
        </w:tabs>
        <w:ind w:firstLine="567"/>
        <w:rPr>
          <w:sz w:val="20"/>
          <w:szCs w:val="20"/>
        </w:rPr>
      </w:pPr>
      <w:bookmarkStart w:id="7" w:name="_Hlk158712167"/>
      <w:r>
        <w:rPr>
          <w:sz w:val="20"/>
          <w:szCs w:val="20"/>
          <w:lang w:bidi="ru-RU"/>
        </w:rPr>
        <w:t xml:space="preserve">2.2. </w:t>
      </w:r>
      <w:r>
        <w:rPr>
          <w:sz w:val="20"/>
          <w:szCs w:val="20"/>
          <w:lang w:eastAsia="ru-RU" w:bidi="ru-RU"/>
        </w:rPr>
        <w:t xml:space="preserve">Лицензиар предоставляет Лицензиату простую (неисключительную) лицензию на использование Базы данных в предусмотренных настоящим </w:t>
      </w:r>
      <w:r>
        <w:rPr>
          <w:sz w:val="20"/>
          <w:szCs w:val="20"/>
          <w:lang w:eastAsia="ru-RU" w:bidi="ru-RU"/>
        </w:rPr>
        <w:t>Контрактом пределах. Предоставляемая по настоящему Контракту неисключительная лицензия распространяется в том числе на Пользователей Лицензиата, получивших доступ к Базе данных</w:t>
      </w:r>
      <w:r>
        <w:rPr>
          <w:sz w:val="20"/>
          <w:szCs w:val="20"/>
          <w:lang w:bidi="ru-RU"/>
        </w:rPr>
        <w:t xml:space="preserve">. </w:t>
      </w:r>
      <w:r>
        <w:rPr>
          <w:sz w:val="20"/>
          <w:szCs w:val="20"/>
        </w:rPr>
        <w:t xml:space="preserve">Разделы Базы </w:t>
      </w:r>
      <w:r>
        <w:rPr>
          <w:sz w:val="20"/>
          <w:szCs w:val="20"/>
        </w:rPr>
        <w:lastRenderedPageBreak/>
        <w:t>данных, в отношении которых Лицензиар предоставляет Лицензиату не</w:t>
      </w:r>
      <w:r>
        <w:rPr>
          <w:sz w:val="20"/>
          <w:szCs w:val="20"/>
        </w:rPr>
        <w:t xml:space="preserve">исключительную лицензию по настоящему Контракту, согласованы Сторонами в </w:t>
      </w:r>
      <w:bookmarkEnd w:id="7"/>
      <w:r>
        <w:rPr>
          <w:sz w:val="20"/>
          <w:szCs w:val="20"/>
        </w:rPr>
        <w:t>Спецификации.</w:t>
      </w:r>
    </w:p>
    <w:p w14:paraId="5288431B" w14:textId="77777777" w:rsidR="00602F04" w:rsidRDefault="00113094">
      <w:pPr>
        <w:pStyle w:val="afd"/>
        <w:tabs>
          <w:tab w:val="left" w:pos="826"/>
        </w:tabs>
        <w:ind w:firstLine="567"/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rStyle w:val="af3"/>
          <w:b w:val="0"/>
          <w:bCs w:val="0"/>
          <w:color w:val="auto"/>
        </w:rPr>
        <w:t xml:space="preserve">.3. </w:t>
      </w:r>
      <w:r>
        <w:rPr>
          <w:sz w:val="20"/>
          <w:szCs w:val="20"/>
        </w:rPr>
        <w:t xml:space="preserve">Исключительное право на ЭБС, как базу данных, включающую Произведения, принадлежит </w:t>
      </w:r>
      <w:r>
        <w:rPr>
          <w:bCs/>
          <w:sz w:val="20"/>
          <w:szCs w:val="20"/>
        </w:rPr>
        <w:t>Лицензиару</w:t>
      </w:r>
      <w:r>
        <w:rPr>
          <w:sz w:val="20"/>
          <w:szCs w:val="20"/>
        </w:rPr>
        <w:t xml:space="preserve">. </w:t>
      </w:r>
    </w:p>
    <w:p w14:paraId="50833275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2.4. Место предоставления простой (неисключительной) лицензии: Право</w:t>
      </w:r>
      <w:r>
        <w:rPr>
          <w:sz w:val="20"/>
          <w:szCs w:val="20"/>
        </w:rPr>
        <w:t xml:space="preserve"> доступа к ЭБС, предоставляемое </w:t>
      </w:r>
      <w:r>
        <w:rPr>
          <w:bCs/>
          <w:sz w:val="20"/>
          <w:szCs w:val="20"/>
        </w:rPr>
        <w:t>Лицензиаром</w:t>
      </w:r>
      <w:r>
        <w:rPr>
          <w:sz w:val="20"/>
          <w:szCs w:val="20"/>
        </w:rPr>
        <w:t xml:space="preserve"> Лицензиату по настоящему Контракту, может осуществляться из любой точки, где имеется доступ в Интернет.</w:t>
      </w:r>
    </w:p>
    <w:p w14:paraId="54338F90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2.5. ЭБС ZNANIUM включена в единый реестр российских программ для электронных вычислительных машин и баз дан</w:t>
      </w:r>
      <w:r>
        <w:rPr>
          <w:sz w:val="20"/>
          <w:szCs w:val="20"/>
        </w:rPr>
        <w:t>ных (запись в реестре от 02.04.2021 №10047).</w:t>
      </w:r>
    </w:p>
    <w:p w14:paraId="59177814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74667F43" w14:textId="77777777" w:rsidR="00602F04" w:rsidRDefault="00113094">
      <w:pPr>
        <w:numPr>
          <w:ilvl w:val="0"/>
          <w:numId w:val="2"/>
        </w:numPr>
        <w:tabs>
          <w:tab w:val="left" w:pos="826"/>
          <w:tab w:val="left" w:pos="854"/>
        </w:tabs>
        <w:ind w:left="0" w:firstLine="567"/>
        <w:jc w:val="center"/>
        <w:rPr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t>Общая сумма Контракта и порядок оплаты</w:t>
      </w:r>
    </w:p>
    <w:p w14:paraId="1B2D320A" w14:textId="77777777" w:rsidR="00602F04" w:rsidRDefault="00113094">
      <w:pPr>
        <w:pStyle w:val="afd"/>
        <w:tabs>
          <w:tab w:val="left" w:pos="826"/>
        </w:tabs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3.1. За предоставление права доступа к ЭБС Лицензиат оплачивает </w:t>
      </w:r>
      <w:r>
        <w:rPr>
          <w:bCs/>
          <w:sz w:val="20"/>
          <w:szCs w:val="20"/>
        </w:rPr>
        <w:t>Лицензиару</w:t>
      </w:r>
      <w:r>
        <w:rPr>
          <w:sz w:val="20"/>
          <w:szCs w:val="20"/>
        </w:rPr>
        <w:t xml:space="preserve"> лицензионное вознаграждение в размере </w:t>
      </w:r>
      <w:r>
        <w:rPr>
          <w:b/>
          <w:bCs/>
          <w:sz w:val="20"/>
          <w:szCs w:val="20"/>
        </w:rPr>
        <w:t xml:space="preserve">287 500 (двести восемьдесят семь тысяч пятьсот) рублей 00 </w:t>
      </w:r>
      <w:r>
        <w:rPr>
          <w:b/>
          <w:bCs/>
          <w:sz w:val="20"/>
          <w:szCs w:val="20"/>
        </w:rPr>
        <w:t>копеек</w:t>
      </w:r>
      <w:r>
        <w:rPr>
          <w:sz w:val="20"/>
          <w:szCs w:val="20"/>
        </w:rPr>
        <w:t xml:space="preserve">, </w:t>
      </w:r>
      <w:bookmarkStart w:id="8" w:name="_Hlk158712304"/>
      <w:r>
        <w:rPr>
          <w:sz w:val="20"/>
          <w:szCs w:val="20"/>
        </w:rPr>
        <w:t xml:space="preserve">НДС не облагается на основании </w:t>
      </w:r>
      <w:proofErr w:type="spellStart"/>
      <w:r>
        <w:rPr>
          <w:sz w:val="20"/>
          <w:szCs w:val="20"/>
        </w:rPr>
        <w:t>пп</w:t>
      </w:r>
      <w:proofErr w:type="spellEnd"/>
      <w:r>
        <w:rPr>
          <w:sz w:val="20"/>
          <w:szCs w:val="20"/>
        </w:rPr>
        <w:t>. 26 п. 2. ст. 149 Налогового Кодекса РФ (база данных включена в Единый реестр российских программ для электронных вычислительных машин и баз данных)</w:t>
      </w:r>
      <w:bookmarkEnd w:id="8"/>
      <w:r>
        <w:rPr>
          <w:sz w:val="20"/>
          <w:szCs w:val="20"/>
        </w:rPr>
        <w:t xml:space="preserve">, </w:t>
      </w:r>
    </w:p>
    <w:p w14:paraId="2FE5777C" w14:textId="77777777" w:rsidR="00602F04" w:rsidRDefault="00113094">
      <w:pPr>
        <w:pStyle w:val="aff4"/>
        <w:tabs>
          <w:tab w:val="left" w:pos="1276"/>
        </w:tabs>
        <w:ind w:left="0" w:firstLine="567"/>
        <w:jc w:val="both"/>
      </w:pPr>
      <w:r>
        <w:t>3.2. Цена Контракта включает уплату налогов, сборов и иных обязательных платежей, а также любые издержки Лицензиара, связанные с привлечением Лицензиаром третьих лиц для выполнения обязательств Лицензиара по настоящему Контракту.</w:t>
      </w:r>
    </w:p>
    <w:p w14:paraId="11259F53" w14:textId="77777777" w:rsidR="00602F04" w:rsidRDefault="00113094">
      <w:pPr>
        <w:pStyle w:val="aff4"/>
        <w:tabs>
          <w:tab w:val="left" w:pos="1276"/>
        </w:tabs>
        <w:ind w:left="0" w:firstLine="567"/>
        <w:jc w:val="both"/>
      </w:pPr>
      <w:r>
        <w:t xml:space="preserve">3.3. </w:t>
      </w:r>
      <w:r>
        <w:t>Оплата осуществляется безналичным платежом, на расчетный счет Лицензиара, в срок не более 7 (семи) рабочих дней с даты подписания Лицензиатом (Заказчиком) документа о приемке, сформированного с использованием единой информационной системы в сфере закупок.</w:t>
      </w:r>
    </w:p>
    <w:p w14:paraId="6B5DED5F" w14:textId="77777777" w:rsidR="00602F04" w:rsidRDefault="00113094">
      <w:pPr>
        <w:pStyle w:val="aff4"/>
        <w:tabs>
          <w:tab w:val="left" w:pos="1276"/>
        </w:tabs>
        <w:ind w:left="0" w:firstLine="567"/>
        <w:jc w:val="both"/>
      </w:pPr>
      <w:r>
        <w:t>3.4. Источник финансирования Контракта: средства бюджетных учреждений - Субсидии на финансовое обеспечение выполнения государственного задания на оказание государственных услуг (выполнение работ).</w:t>
      </w:r>
    </w:p>
    <w:p w14:paraId="0D683486" w14:textId="77777777" w:rsidR="00602F04" w:rsidRDefault="00113094">
      <w:pPr>
        <w:pStyle w:val="aff4"/>
        <w:tabs>
          <w:tab w:val="left" w:pos="826"/>
        </w:tabs>
        <w:ind w:left="0" w:firstLine="567"/>
        <w:jc w:val="both"/>
      </w:pPr>
      <w:r>
        <w:t xml:space="preserve"> 3.5. Цена Контракта является твердой и определяется на вес</w:t>
      </w:r>
      <w:r>
        <w:t>ь срок исполнения Контракта, за исключением случаев, установленных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</w:p>
    <w:p w14:paraId="71B3B871" w14:textId="77777777" w:rsidR="00602F04" w:rsidRDefault="00602F04">
      <w:pPr>
        <w:pStyle w:val="aff4"/>
        <w:tabs>
          <w:tab w:val="left" w:pos="826"/>
        </w:tabs>
        <w:ind w:left="0" w:firstLine="567"/>
        <w:jc w:val="both"/>
      </w:pPr>
    </w:p>
    <w:p w14:paraId="16B7B6FF" w14:textId="77777777" w:rsidR="00602F04" w:rsidRDefault="00113094">
      <w:pPr>
        <w:numPr>
          <w:ilvl w:val="0"/>
          <w:numId w:val="2"/>
        </w:numPr>
        <w:tabs>
          <w:tab w:val="left" w:pos="826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Сроки предо</w:t>
      </w:r>
      <w:r>
        <w:rPr>
          <w:b/>
          <w:sz w:val="20"/>
          <w:szCs w:val="20"/>
        </w:rPr>
        <w:t xml:space="preserve">ставления доступа </w:t>
      </w:r>
    </w:p>
    <w:p w14:paraId="20F41680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Срок (График) предоставления простой (неисключительной) лицензии: Право доступа к ЭБС предоставляется Лицензиату с 01.10.2026 г. </w:t>
      </w:r>
    </w:p>
    <w:p w14:paraId="4F0FF960" w14:textId="77777777" w:rsidR="00602F04" w:rsidRDefault="00113094">
      <w:pPr>
        <w:tabs>
          <w:tab w:val="left" w:pos="826"/>
        </w:tabs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 xml:space="preserve">4.2. </w:t>
      </w:r>
      <w:r>
        <w:rPr>
          <w:bCs/>
          <w:sz w:val="20"/>
          <w:szCs w:val="20"/>
        </w:rPr>
        <w:t>Период доступа: с 01.10.2026 г. по 30.09.2027 г.</w:t>
      </w:r>
    </w:p>
    <w:p w14:paraId="32DEBFA7" w14:textId="77777777" w:rsidR="00602F04" w:rsidRDefault="00602F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0"/>
          <w:szCs w:val="20"/>
        </w:rPr>
      </w:pPr>
    </w:p>
    <w:p w14:paraId="266B3319" w14:textId="77777777" w:rsidR="00602F04" w:rsidRDefault="00113094">
      <w:pPr>
        <w:numPr>
          <w:ilvl w:val="0"/>
          <w:numId w:val="2"/>
        </w:numPr>
        <w:tabs>
          <w:tab w:val="left" w:pos="826"/>
          <w:tab w:val="left" w:pos="854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Порядок и условия предоставления доступа</w:t>
      </w:r>
    </w:p>
    <w:p w14:paraId="79942038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5.1. Д</w:t>
      </w:r>
      <w:r>
        <w:rPr>
          <w:sz w:val="20"/>
          <w:szCs w:val="20"/>
        </w:rPr>
        <w:t xml:space="preserve">ля реализации права доступа к ЭБС Лицензиат должен обладать электронным устройством с установленным ПО для просмотра страниц интернет-сайтов (интернет-браузером) из списка: Google </w:t>
      </w:r>
      <w:proofErr w:type="spellStart"/>
      <w:r>
        <w:rPr>
          <w:sz w:val="20"/>
          <w:szCs w:val="20"/>
        </w:rPr>
        <w:t>Chrome</w:t>
      </w:r>
      <w:proofErr w:type="spellEnd"/>
      <w:r>
        <w:rPr>
          <w:sz w:val="20"/>
          <w:szCs w:val="20"/>
        </w:rPr>
        <w:t>, Safari, Mozilla Firefox, Microsoft Edge, Яндекс Браузер актуальных в</w:t>
      </w:r>
      <w:r>
        <w:rPr>
          <w:sz w:val="20"/>
          <w:szCs w:val="20"/>
        </w:rPr>
        <w:t>ерсий; Internet Explorer версии 11 и выше.</w:t>
      </w:r>
    </w:p>
    <w:p w14:paraId="42A4F1E4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Все вопросы приобретения прав доступа в Интернет, покупки и наладки соответствующего оборудования и программных продуктов решаются Лицензиатом самостоятельно и не подпадают под действие настоящего Контракта.</w:t>
      </w:r>
    </w:p>
    <w:p w14:paraId="4CE080E2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 </w:t>
      </w:r>
      <w:r>
        <w:rPr>
          <w:sz w:val="20"/>
          <w:szCs w:val="20"/>
        </w:rPr>
        <w:t>Лицензиат обязан пройти процедуру регистрации и подтверждения данных, указанных в Регистрационной форме (Приложение №3), которая является неотъемлемой частью настоящего Контракта. При регистрации Лицензиат обязан предоставить достоверную, полную и актуальн</w:t>
      </w:r>
      <w:r>
        <w:rPr>
          <w:sz w:val="20"/>
          <w:szCs w:val="20"/>
        </w:rPr>
        <w:t>ую информацию о себе.</w:t>
      </w:r>
    </w:p>
    <w:p w14:paraId="5BBD3BC3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5.3. Данные, которые Лицензиат предоставляет в ходе процедуры регистрации, в том числе и данные о юридическом лице, будут храниться у Администратора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 xml:space="preserve"> для целей статистики и учета информации. Информация, запрашиваемая у Польз</w:t>
      </w:r>
      <w:r>
        <w:rPr>
          <w:sz w:val="20"/>
          <w:szCs w:val="20"/>
        </w:rPr>
        <w:t>ователя Лицензиата при добровольной персональной регистрации, не является общедоступной. В частности, Лицензиар гарантирует, что любые данные регистрации или иная идентифицирующая Пользователя информация не будут использоваться в целях рассылки рекламы без</w:t>
      </w:r>
      <w:r>
        <w:rPr>
          <w:sz w:val="20"/>
          <w:szCs w:val="20"/>
        </w:rPr>
        <w:t xml:space="preserve"> разрешения Пользователя, а также не будут передаваться третьим лицам без разрешения Пользователя.</w:t>
      </w:r>
    </w:p>
    <w:p w14:paraId="05AA83A2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5.4. После заключения Контракта и внесения регистрационных данных в ЭБС, Лицензиату предоставляются Логин Администратора Лицензиата по электронной почте, ука</w:t>
      </w:r>
      <w:r>
        <w:rPr>
          <w:sz w:val="20"/>
          <w:szCs w:val="20"/>
        </w:rPr>
        <w:t xml:space="preserve">занной в Регистрационной форме. </w:t>
      </w:r>
    </w:p>
    <w:p w14:paraId="79887E84" w14:textId="77777777" w:rsidR="00602F04" w:rsidRDefault="00113094">
      <w:pPr>
        <w:pStyle w:val="western"/>
        <w:tabs>
          <w:tab w:val="left" w:pos="826"/>
        </w:tabs>
        <w:spacing w:beforeAutospacing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5.5. </w:t>
      </w:r>
      <w:r>
        <w:rPr>
          <w:iCs/>
          <w:sz w:val="20"/>
          <w:szCs w:val="20"/>
        </w:rPr>
        <w:t>Для использования ЭБС, Пользователю необходимо пройти процедуру регистрации. При регистрации Пользователю достаточно предоставить о себе информацию, содержащую имя Пользователя (Логин), пароль, ФИО и адрес электронной почты. В процессе регистрации Пользова</w:t>
      </w:r>
      <w:r>
        <w:rPr>
          <w:iCs/>
          <w:sz w:val="20"/>
          <w:szCs w:val="20"/>
        </w:rPr>
        <w:t>тель самостоятельно определяет свое регистрационное имя (Логин) и свой пользовательский пароль для доступа к Персонализированным сервисам ЭБС. В процессе регистрации Пользователь обязан пройти процедуру подтверждения адреса электронной почты. Администратор</w:t>
      </w:r>
      <w:r>
        <w:rPr>
          <w:iCs/>
          <w:sz w:val="20"/>
          <w:szCs w:val="20"/>
        </w:rPr>
        <w:t xml:space="preserve"> </w:t>
      </w:r>
      <w:r>
        <w:rPr>
          <w:bCs/>
          <w:sz w:val="20"/>
          <w:szCs w:val="20"/>
        </w:rPr>
        <w:t>Лицензиара</w:t>
      </w:r>
      <w:r>
        <w:rPr>
          <w:iCs/>
          <w:sz w:val="20"/>
          <w:szCs w:val="20"/>
        </w:rPr>
        <w:t xml:space="preserve"> имеет право запретить использование определенных, в частности некорректных и оскорбительных, Логинов и/или изъять их из обращения.</w:t>
      </w:r>
    </w:p>
    <w:p w14:paraId="046A95A7" w14:textId="77777777" w:rsidR="00602F04" w:rsidRDefault="00113094">
      <w:pPr>
        <w:pStyle w:val="western"/>
        <w:tabs>
          <w:tab w:val="left" w:pos="826"/>
        </w:tabs>
        <w:spacing w:beforeAutospacing="0" w:afterAutospacing="0"/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Контрактом предусматривается возможность доступа пользователей Лицензиата без регистрации, который производится и</w:t>
      </w:r>
      <w:r>
        <w:rPr>
          <w:iCs/>
          <w:sz w:val="20"/>
          <w:szCs w:val="20"/>
        </w:rPr>
        <w:t xml:space="preserve">з подсетей Лицензиата, ограниченных диапазоном </w:t>
      </w:r>
      <w:proofErr w:type="spellStart"/>
      <w:r>
        <w:rPr>
          <w:iCs/>
          <w:sz w:val="20"/>
          <w:szCs w:val="20"/>
        </w:rPr>
        <w:t>ip</w:t>
      </w:r>
      <w:proofErr w:type="spellEnd"/>
      <w:r>
        <w:rPr>
          <w:iCs/>
          <w:sz w:val="20"/>
          <w:szCs w:val="20"/>
        </w:rPr>
        <w:t>-адресов, указанных в Приложении №3 к Контракту.</w:t>
      </w:r>
    </w:p>
    <w:p w14:paraId="07FBD959" w14:textId="77777777" w:rsidR="00602F04" w:rsidRDefault="00113094">
      <w:pPr>
        <w:pStyle w:val="aff8"/>
        <w:tabs>
          <w:tab w:val="left" w:pos="826"/>
        </w:tabs>
        <w:spacing w:beforeAutospacing="0" w:afterAutospacing="0"/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>Контрактом предусматривается возможность бесшовного перехода пользователей по ссылке с портала Лицензиата. При первоначальном переходе предусматривается проце</w:t>
      </w:r>
      <w:r>
        <w:rPr>
          <w:iCs/>
          <w:sz w:val="20"/>
          <w:szCs w:val="20"/>
        </w:rPr>
        <w:t xml:space="preserve">дура регистрации/аутентификации пользователя в ЭБС, связывающая учетные записи портала и ЭБС, повторные переходы — полностью бесшовные. Инструкция по созданию соответствующей ссылки размещена на странице ЭБС </w:t>
      </w:r>
      <w:hyperlink r:id="rId8" w:tooltip="https://znanium.ru/help/portal" w:history="1">
        <w:r>
          <w:rPr>
            <w:rStyle w:val="affa"/>
            <w:iCs/>
            <w:color w:val="auto"/>
            <w:sz w:val="20"/>
            <w:szCs w:val="20"/>
          </w:rPr>
          <w:t>https://znanium.</w:t>
        </w:r>
        <w:proofErr w:type="spellStart"/>
        <w:r>
          <w:rPr>
            <w:rStyle w:val="affa"/>
            <w:iCs/>
            <w:color w:val="auto"/>
            <w:sz w:val="20"/>
            <w:szCs w:val="20"/>
            <w:lang w:val="en-US"/>
          </w:rPr>
          <w:t>ru</w:t>
        </w:r>
        <w:proofErr w:type="spellEnd"/>
        <w:r>
          <w:rPr>
            <w:rStyle w:val="affa"/>
            <w:iCs/>
            <w:color w:val="auto"/>
            <w:sz w:val="20"/>
            <w:szCs w:val="20"/>
          </w:rPr>
          <w:t>/</w:t>
        </w:r>
        <w:proofErr w:type="spellStart"/>
        <w:r>
          <w:rPr>
            <w:rStyle w:val="affa"/>
            <w:iCs/>
            <w:color w:val="auto"/>
            <w:sz w:val="20"/>
            <w:szCs w:val="20"/>
          </w:rPr>
          <w:t>help</w:t>
        </w:r>
        <w:proofErr w:type="spellEnd"/>
        <w:r>
          <w:rPr>
            <w:rStyle w:val="affa"/>
            <w:iCs/>
            <w:color w:val="auto"/>
            <w:sz w:val="20"/>
            <w:szCs w:val="20"/>
          </w:rPr>
          <w:t>/</w:t>
        </w:r>
        <w:proofErr w:type="spellStart"/>
        <w:r>
          <w:rPr>
            <w:rStyle w:val="affa"/>
            <w:iCs/>
            <w:color w:val="auto"/>
            <w:sz w:val="20"/>
            <w:szCs w:val="20"/>
          </w:rPr>
          <w:t>portal</w:t>
        </w:r>
        <w:proofErr w:type="spellEnd"/>
      </w:hyperlink>
      <w:r>
        <w:rPr>
          <w:iCs/>
          <w:sz w:val="20"/>
          <w:szCs w:val="20"/>
        </w:rPr>
        <w:t>.</w:t>
      </w:r>
    </w:p>
    <w:p w14:paraId="63CDEF37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5.6. Техническая поддержка оказывается </w:t>
      </w:r>
      <w:r>
        <w:rPr>
          <w:bCs/>
          <w:sz w:val="20"/>
          <w:szCs w:val="20"/>
        </w:rPr>
        <w:t>Лицензиаром</w:t>
      </w:r>
      <w:r>
        <w:rPr>
          <w:rFonts w:eastAsia="MS Mincho"/>
          <w:sz w:val="20"/>
          <w:szCs w:val="20"/>
        </w:rPr>
        <w:t xml:space="preserve"> на основании запросов, поступивших от Лицензиата. Запросы на техническую поддержку осуществляются по телефону </w:t>
      </w:r>
      <w:bookmarkStart w:id="9" w:name="_Hlk158712380"/>
      <w:r>
        <w:rPr>
          <w:rFonts w:eastAsia="MS Mincho"/>
          <w:b/>
          <w:sz w:val="20"/>
          <w:szCs w:val="20"/>
        </w:rPr>
        <w:t>8 (800) 333-48-61</w:t>
      </w:r>
      <w:r>
        <w:rPr>
          <w:rFonts w:eastAsia="MS Mincho"/>
          <w:sz w:val="20"/>
          <w:szCs w:val="20"/>
        </w:rPr>
        <w:t xml:space="preserve">, </w:t>
      </w:r>
      <w:r>
        <w:rPr>
          <w:rFonts w:eastAsia="MS Mincho"/>
          <w:sz w:val="20"/>
          <w:szCs w:val="20"/>
          <w:lang w:val="en-US"/>
        </w:rPr>
        <w:t>E</w:t>
      </w:r>
      <w:r>
        <w:rPr>
          <w:rFonts w:eastAsia="MS Mincho"/>
          <w:sz w:val="20"/>
          <w:szCs w:val="20"/>
        </w:rPr>
        <w:t>-</w:t>
      </w:r>
      <w:r>
        <w:rPr>
          <w:rFonts w:eastAsia="MS Mincho"/>
          <w:sz w:val="20"/>
          <w:szCs w:val="20"/>
          <w:lang w:val="en-US"/>
        </w:rPr>
        <w:t>mail</w:t>
      </w:r>
      <w:r>
        <w:rPr>
          <w:rFonts w:eastAsia="MS Mincho"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ebs_support@znanium</w:t>
      </w:r>
      <w:proofErr w:type="spellEnd"/>
      <w:r>
        <w:rPr>
          <w:b/>
          <w:sz w:val="20"/>
          <w:szCs w:val="20"/>
        </w:rPr>
        <w:t>.</w:t>
      </w:r>
      <w:proofErr w:type="spellStart"/>
      <w:r>
        <w:rPr>
          <w:b/>
          <w:sz w:val="20"/>
          <w:szCs w:val="20"/>
          <w:lang w:val="en-US"/>
        </w:rPr>
        <w:t>ru</w:t>
      </w:r>
      <w:bookmarkEnd w:id="9"/>
      <w:proofErr w:type="spellEnd"/>
      <w:r>
        <w:rPr>
          <w:rFonts w:eastAsia="MS Mincho"/>
          <w:sz w:val="20"/>
          <w:szCs w:val="20"/>
        </w:rPr>
        <w:t>. Срок ответа на заявку Лицензиата определяется характером возникающих вопросов, но не более трех рабочих дней. Лицензиар обязуется предпринять действия по разрешению возникших проблем в минимально возможный срок. Техническая под</w:t>
      </w:r>
      <w:r>
        <w:rPr>
          <w:rFonts w:eastAsia="MS Mincho"/>
          <w:sz w:val="20"/>
          <w:szCs w:val="20"/>
        </w:rPr>
        <w:t xml:space="preserve">держка осуществляется </w:t>
      </w:r>
      <w:r>
        <w:rPr>
          <w:bCs/>
          <w:sz w:val="20"/>
          <w:szCs w:val="20"/>
        </w:rPr>
        <w:t>Лицензиаром</w:t>
      </w:r>
      <w:r>
        <w:rPr>
          <w:rFonts w:eastAsia="MS Mincho"/>
          <w:sz w:val="20"/>
          <w:szCs w:val="20"/>
        </w:rPr>
        <w:t xml:space="preserve"> посредством:</w:t>
      </w:r>
    </w:p>
    <w:p w14:paraId="6E5F008C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lastRenderedPageBreak/>
        <w:t xml:space="preserve">- </w:t>
      </w:r>
      <w:r>
        <w:rPr>
          <w:sz w:val="20"/>
          <w:szCs w:val="20"/>
        </w:rPr>
        <w:t>удаленного доступа к компьютеру Лицензиата, на котором возникла техническая проблема с ЭБС</w:t>
      </w:r>
      <w:r>
        <w:rPr>
          <w:rFonts w:eastAsia="MS Mincho"/>
          <w:sz w:val="20"/>
          <w:szCs w:val="20"/>
        </w:rPr>
        <w:t>;</w:t>
      </w:r>
    </w:p>
    <w:p w14:paraId="4DA4E675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- выдачи рекомендации и технических консультаций по телефону, </w:t>
      </w:r>
      <w:r>
        <w:rPr>
          <w:rFonts w:eastAsia="MS Mincho"/>
          <w:sz w:val="20"/>
          <w:szCs w:val="20"/>
          <w:lang w:val="en-US"/>
        </w:rPr>
        <w:t>e</w:t>
      </w:r>
      <w:r>
        <w:rPr>
          <w:rFonts w:eastAsia="MS Mincho"/>
          <w:sz w:val="20"/>
          <w:szCs w:val="20"/>
        </w:rPr>
        <w:t>-</w:t>
      </w:r>
      <w:r>
        <w:rPr>
          <w:rFonts w:eastAsia="MS Mincho"/>
          <w:sz w:val="20"/>
          <w:szCs w:val="20"/>
          <w:lang w:val="en-US"/>
        </w:rPr>
        <w:t>mail</w:t>
      </w:r>
      <w:r>
        <w:rPr>
          <w:rFonts w:eastAsia="MS Mincho"/>
          <w:sz w:val="20"/>
          <w:szCs w:val="20"/>
        </w:rPr>
        <w:t>;</w:t>
      </w:r>
    </w:p>
    <w:p w14:paraId="4A29EA0C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Техническая поддержка оказывается </w:t>
      </w:r>
      <w:r>
        <w:rPr>
          <w:bCs/>
          <w:sz w:val="20"/>
          <w:szCs w:val="20"/>
        </w:rPr>
        <w:t>Лицензиаром</w:t>
      </w:r>
      <w:r>
        <w:rPr>
          <w:rFonts w:eastAsia="MS Mincho"/>
          <w:sz w:val="20"/>
          <w:szCs w:val="20"/>
        </w:rPr>
        <w:t xml:space="preserve"> в рабочие дни согласно Производственному календарю РФ, с 09-00 до 18-00 по московскому времени.</w:t>
      </w:r>
    </w:p>
    <w:p w14:paraId="4504BC81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Лицензиар не несет ответственности за допущенную задержку в оказании технической поддержки, если она была вызвана:</w:t>
      </w:r>
    </w:p>
    <w:p w14:paraId="61C07B26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- неготовностью персонала или технических ср</w:t>
      </w:r>
      <w:r>
        <w:rPr>
          <w:rFonts w:eastAsia="MS Mincho"/>
          <w:sz w:val="20"/>
          <w:szCs w:val="20"/>
        </w:rPr>
        <w:t>едств Лицензиата к использованию ЭБС;</w:t>
      </w:r>
    </w:p>
    <w:p w14:paraId="30415C4A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- неисправностью внешних средств связи (телефонные линии, электронная почта, интернет).</w:t>
      </w:r>
    </w:p>
    <w:p w14:paraId="567E438B" w14:textId="77777777" w:rsidR="00602F04" w:rsidRDefault="00113094">
      <w:pPr>
        <w:tabs>
          <w:tab w:val="left" w:pos="826"/>
        </w:tabs>
        <w:ind w:firstLine="567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5.7. Право доступа к ЭБС считается предоставленным с момента направления Лицензиату Логина Администратора Лицензиата (п. 5.4.) и п</w:t>
      </w:r>
      <w:r>
        <w:rPr>
          <w:rFonts w:eastAsia="MS Mincho"/>
          <w:sz w:val="20"/>
          <w:szCs w:val="20"/>
        </w:rPr>
        <w:t>ервого входа в ЭБС Администратора Лицензиата для организации доступа Пользователей ЭБС.</w:t>
      </w:r>
    </w:p>
    <w:p w14:paraId="44F22255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5.8. В соответствии с частью 13 статьи 94 Федерального закона от 5 апреля 2013г. № 44-ФЗ «О контрактной системе в сфере закупок товаров, работ, услуг для обеспечения го</w:t>
      </w:r>
      <w:r>
        <w:rPr>
          <w:sz w:val="20"/>
          <w:szCs w:val="20"/>
          <w:lang w:eastAsia="ru-RU"/>
        </w:rPr>
        <w:t xml:space="preserve">сударственных и муниципальных нужд» Лицензиар формирует в единой информационной системе (ЕИС) документ о приемке. Оформление документа о приемке осуществляется Лицензиаром в течение 5 (пяти) рабочих дней после предоставления неисключительных прав в полном </w:t>
      </w:r>
      <w:r>
        <w:rPr>
          <w:sz w:val="20"/>
          <w:szCs w:val="20"/>
          <w:lang w:eastAsia="ru-RU"/>
        </w:rPr>
        <w:t>объеме. Вместе с документом о приемке Лицензиар направляет в ЕИС скан-образы следующих документов: счёта на оплату, документов, подтверждающих страну происхождения товара, являющихся неотъемлемой частью документа о приемке.</w:t>
      </w:r>
    </w:p>
    <w:p w14:paraId="181BF3DE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Экспертиза и приёмка по количест</w:t>
      </w:r>
      <w:r>
        <w:rPr>
          <w:sz w:val="20"/>
          <w:szCs w:val="20"/>
          <w:lang w:eastAsia="ru-RU"/>
        </w:rPr>
        <w:t>ву и качеству производится приемочной комиссией Лицензиата не позднее 20 (Двадцати) рабочих дней, следующих за днем поступления документа о приемке. Приемка товаров Лицензиатом осуществляется путем подписания им документа о приемке, сформированного с испол</w:t>
      </w:r>
      <w:r>
        <w:rPr>
          <w:sz w:val="20"/>
          <w:szCs w:val="20"/>
          <w:lang w:eastAsia="ru-RU"/>
        </w:rPr>
        <w:t>ьзованием единой информационной системы в сфере закупок (ЕИС). Заказчик подписывает и размещает в ЕИС документ о приемке либо размещает в ЕИС мотивированный отказ от подписания документа о приемке. Лицензиат вправе отказаться от приемки товаров, если в ход</w:t>
      </w:r>
      <w:r>
        <w:rPr>
          <w:sz w:val="20"/>
          <w:szCs w:val="20"/>
          <w:lang w:eastAsia="ru-RU"/>
        </w:rPr>
        <w:t>е приемки были обнаружены: несоответствия характеристикам, установленным контрактом, недостатки, брак и т. д.</w:t>
      </w:r>
    </w:p>
    <w:p w14:paraId="03674F17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В случае получения мотивированного отказа от подписания документа о приемке Лицензиар вправе устранить причины, указанные в таком мотивированном о</w:t>
      </w:r>
      <w:r>
        <w:rPr>
          <w:sz w:val="20"/>
          <w:szCs w:val="20"/>
          <w:lang w:eastAsia="ru-RU"/>
        </w:rPr>
        <w:t xml:space="preserve">тказе, и направить Лицензиату документ о приемке повторно. При этом Лицензиар устраняет все выявленные в ходе приемки замечания в срок - не более 10 (десяти) календарных дней с момента размещения в ЕИС мотивированного отказа Лицензиата.  </w:t>
      </w:r>
    </w:p>
    <w:p w14:paraId="2D51C4C0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Датой приемки тов</w:t>
      </w:r>
      <w:r>
        <w:rPr>
          <w:sz w:val="20"/>
          <w:szCs w:val="20"/>
          <w:lang w:eastAsia="ru-RU"/>
        </w:rPr>
        <w:t>аров является дата размещения в ЕИС документа о приемке, подписанного Лицензиатом.</w:t>
      </w:r>
    </w:p>
    <w:p w14:paraId="34F5D7B6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  <w:lang w:eastAsia="ru-RU"/>
        </w:rPr>
      </w:pPr>
    </w:p>
    <w:p w14:paraId="5661326A" w14:textId="77777777" w:rsidR="00602F04" w:rsidRDefault="00113094">
      <w:pPr>
        <w:numPr>
          <w:ilvl w:val="0"/>
          <w:numId w:val="2"/>
        </w:numPr>
        <w:tabs>
          <w:tab w:val="left" w:pos="826"/>
          <w:tab w:val="left" w:pos="854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Права и обязанности Лицензиара</w:t>
      </w:r>
    </w:p>
    <w:p w14:paraId="69D7E96B" w14:textId="77777777" w:rsidR="00602F04" w:rsidRDefault="00113094">
      <w:pPr>
        <w:tabs>
          <w:tab w:val="left" w:pos="826"/>
        </w:tabs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6.1. Лицензиар обязуется:</w:t>
      </w:r>
    </w:p>
    <w:p w14:paraId="1B2290B4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6.1.1. В течение срока действия Контракта обеспечить Лицензиату возможность доступа к ЭБС.</w:t>
      </w:r>
    </w:p>
    <w:p w14:paraId="18161346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6.1.2. Заблаговременно (</w:t>
      </w:r>
      <w:r>
        <w:rPr>
          <w:sz w:val="20"/>
          <w:szCs w:val="20"/>
        </w:rPr>
        <w:t xml:space="preserve">не менее, чем за 1 календарный день) уведомить Лицензиата о проведении плановых работ, связанных с обслуживанием ЭБС. </w:t>
      </w:r>
    </w:p>
    <w:p w14:paraId="21EE1BA7" w14:textId="77777777" w:rsidR="00602F04" w:rsidRDefault="00113094">
      <w:pPr>
        <w:tabs>
          <w:tab w:val="left" w:pos="826"/>
        </w:tabs>
        <w:ind w:firstLine="567"/>
        <w:jc w:val="both"/>
        <w:rPr>
          <w:b/>
          <w:sz w:val="20"/>
          <w:szCs w:val="20"/>
        </w:rPr>
      </w:pPr>
      <w:bookmarkStart w:id="10" w:name="_Hlk158712468"/>
      <w:r>
        <w:rPr>
          <w:b/>
          <w:sz w:val="20"/>
          <w:szCs w:val="20"/>
        </w:rPr>
        <w:t>6.2. Лицензиар вправе:</w:t>
      </w:r>
    </w:p>
    <w:p w14:paraId="46A7AA7D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6.2.1. Проводить профилактические работы, связанные с обеспечением надежного функционирования ЭБС, и недоступность сайта в связи с профилактическими работами не может составлять более 12 (двенадцати) часов.</w:t>
      </w:r>
    </w:p>
    <w:p w14:paraId="29444891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6.2.2. Удалить учётную запись Лицензиата или прио</w:t>
      </w:r>
      <w:r>
        <w:rPr>
          <w:sz w:val="20"/>
          <w:szCs w:val="20"/>
        </w:rPr>
        <w:t xml:space="preserve">становить доступ Лицензиату или Пользователю, имеющему доступ к ЭБС от имени Лицензиата, если: </w:t>
      </w:r>
    </w:p>
    <w:p w14:paraId="3BA09D45" w14:textId="77777777" w:rsidR="00602F04" w:rsidRDefault="00113094">
      <w:pPr>
        <w:pStyle w:val="aff4"/>
        <w:numPr>
          <w:ilvl w:val="0"/>
          <w:numId w:val="16"/>
        </w:numPr>
        <w:tabs>
          <w:tab w:val="left" w:pos="826"/>
        </w:tabs>
        <w:ind w:left="0" w:firstLine="567"/>
        <w:jc w:val="both"/>
      </w:pPr>
      <w:r>
        <w:t>предоставленная Лицензиатом информация не является полной, достоверной или актуальной;</w:t>
      </w:r>
    </w:p>
    <w:p w14:paraId="1BBE3B8E" w14:textId="77777777" w:rsidR="00602F04" w:rsidRDefault="00113094">
      <w:pPr>
        <w:pStyle w:val="aff4"/>
        <w:numPr>
          <w:ilvl w:val="0"/>
          <w:numId w:val="16"/>
        </w:numPr>
        <w:tabs>
          <w:tab w:val="left" w:pos="826"/>
        </w:tabs>
        <w:ind w:left="0" w:firstLine="567"/>
        <w:jc w:val="both"/>
      </w:pPr>
      <w:r>
        <w:t>Лицензиат или Пользователь нарушает законодательство Российской Федерации об интеллектуальной собственности;</w:t>
      </w:r>
    </w:p>
    <w:p w14:paraId="6BFF881B" w14:textId="77777777" w:rsidR="00602F04" w:rsidRDefault="00113094">
      <w:pPr>
        <w:pStyle w:val="aff4"/>
        <w:numPr>
          <w:ilvl w:val="0"/>
          <w:numId w:val="16"/>
        </w:numPr>
        <w:tabs>
          <w:tab w:val="left" w:pos="826"/>
        </w:tabs>
        <w:ind w:left="0" w:firstLine="567"/>
        <w:jc w:val="both"/>
      </w:pPr>
      <w:r>
        <w:t>Лицензиат допустил просрочку оплаты вознаграждения на срок б</w:t>
      </w:r>
      <w:r>
        <w:t>олее 5 (пяти) календарных дней.</w:t>
      </w:r>
    </w:p>
    <w:p w14:paraId="451565A0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Указанные действия могут быть произведены только после письменного (в том числе по электронной почте на адрес Администратора Лицензиата </w:t>
      </w:r>
      <w:r>
        <w:rPr>
          <w:color w:val="000000"/>
          <w:sz w:val="20"/>
          <w:szCs w:val="20"/>
          <w:lang w:val="en-US"/>
        </w:rPr>
        <w:t>lib</w:t>
      </w:r>
      <w:r>
        <w:rPr>
          <w:color w:val="000000"/>
          <w:sz w:val="20"/>
          <w:szCs w:val="20"/>
        </w:rPr>
        <w:t>@</w:t>
      </w:r>
      <w:r>
        <w:rPr>
          <w:color w:val="000000"/>
          <w:sz w:val="20"/>
          <w:szCs w:val="20"/>
          <w:lang w:val="en-US"/>
        </w:rPr>
        <w:t>lib</w:t>
      </w:r>
      <w:r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asu</w:t>
      </w:r>
      <w:proofErr w:type="spellEnd"/>
      <w:r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) уведомления Лицензиата за 1 (один) день.</w:t>
      </w:r>
    </w:p>
    <w:p w14:paraId="60E881AA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6.3. Лицензиар вправе в односто</w:t>
      </w:r>
      <w:r>
        <w:rPr>
          <w:sz w:val="20"/>
          <w:szCs w:val="20"/>
        </w:rPr>
        <w:t xml:space="preserve">роннем порядке изменять и дополнять Базу данных новыми произведениями. В случае дополнения </w:t>
      </w:r>
      <w:r>
        <w:rPr>
          <w:bCs/>
          <w:sz w:val="20"/>
          <w:szCs w:val="20"/>
        </w:rPr>
        <w:t>Лицензиаром</w:t>
      </w:r>
      <w:r>
        <w:rPr>
          <w:sz w:val="20"/>
          <w:szCs w:val="20"/>
        </w:rPr>
        <w:t xml:space="preserve"> разделов Базы данных, поименованных в Спецификации, новыми произведениями, такие произведения автоматически будут считаться включенными в предмет настоящ</w:t>
      </w:r>
      <w:r>
        <w:rPr>
          <w:sz w:val="20"/>
          <w:szCs w:val="20"/>
        </w:rPr>
        <w:t>его Контракта.</w:t>
      </w:r>
    </w:p>
    <w:p w14:paraId="52C34F18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6.4. Лицензиар гарантирует, что функционирование сайта ЭБС обеспечивается 7 (семь) дней в неделю 24 часа в сутки. За сбои в работе провайдера Лицензиата Лицензиар ответственности не несет. При наступлении обстоятельств, при которых недоступн</w:t>
      </w:r>
      <w:r>
        <w:rPr>
          <w:sz w:val="20"/>
          <w:szCs w:val="20"/>
        </w:rPr>
        <w:t xml:space="preserve">ость ЭБС превышает 24 часа по вине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>, срок доступа автоматически продлевается на период, равный периоду недоступности.</w:t>
      </w:r>
    </w:p>
    <w:p w14:paraId="29BE1A9F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6.5. </w:t>
      </w:r>
      <w:r>
        <w:rPr>
          <w:bCs/>
          <w:sz w:val="20"/>
          <w:szCs w:val="20"/>
        </w:rPr>
        <w:t>Лицензиар</w:t>
      </w:r>
      <w:r>
        <w:rPr>
          <w:sz w:val="20"/>
          <w:szCs w:val="20"/>
        </w:rPr>
        <w:t xml:space="preserve"> гарантирует наличие у него предоставляемых по настоящему Контракту прав на использование Произведений и наличие з</w:t>
      </w:r>
      <w:r>
        <w:rPr>
          <w:sz w:val="20"/>
          <w:szCs w:val="20"/>
        </w:rPr>
        <w:t>аконных оснований на заключение настоящего Контракта</w:t>
      </w:r>
      <w:bookmarkEnd w:id="10"/>
      <w:r>
        <w:rPr>
          <w:sz w:val="20"/>
          <w:szCs w:val="20"/>
        </w:rPr>
        <w:t>.</w:t>
      </w:r>
    </w:p>
    <w:p w14:paraId="7D100380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6A63391D" w14:textId="77777777" w:rsidR="00602F04" w:rsidRDefault="00113094">
      <w:pPr>
        <w:pStyle w:val="aff4"/>
        <w:numPr>
          <w:ilvl w:val="0"/>
          <w:numId w:val="2"/>
        </w:numPr>
        <w:tabs>
          <w:tab w:val="clear" w:pos="3403"/>
          <w:tab w:val="num" w:pos="284"/>
          <w:tab w:val="left" w:pos="826"/>
        </w:tabs>
        <w:ind w:left="0" w:firstLine="567"/>
        <w:jc w:val="center"/>
      </w:pPr>
      <w:r>
        <w:rPr>
          <w:b/>
        </w:rPr>
        <w:t>Права и обязанности Лицензиата и Пользователей</w:t>
      </w:r>
    </w:p>
    <w:p w14:paraId="7B92F1DC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7.1. Лицензиат обязуется</w:t>
      </w:r>
      <w:r>
        <w:rPr>
          <w:sz w:val="20"/>
          <w:szCs w:val="20"/>
        </w:rPr>
        <w:t>:</w:t>
      </w:r>
    </w:p>
    <w:p w14:paraId="4F558D71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7.1.1. Использовать право доступа к Произведениям исключительно в объеме и способами, определенными Контрактом.</w:t>
      </w:r>
    </w:p>
    <w:p w14:paraId="20200018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7.1.2. Информиро</w:t>
      </w:r>
      <w:r>
        <w:rPr>
          <w:sz w:val="20"/>
          <w:szCs w:val="20"/>
        </w:rPr>
        <w:t xml:space="preserve">вать Пользователей об условиях и ограничениях использования Произведений. </w:t>
      </w:r>
    </w:p>
    <w:p w14:paraId="06B05C9C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7.1.3. </w:t>
      </w:r>
      <w:r>
        <w:rPr>
          <w:sz w:val="20"/>
          <w:szCs w:val="20"/>
        </w:rPr>
        <w:t>Предпринимать все разумные усилия, чтобы гарантировать, и контролировать выполнение условий настоящего Контракта Пользователями</w:t>
      </w:r>
    </w:p>
    <w:p w14:paraId="36DD6F84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7.1.4. Выплатить Лицензиару вознаграждение сог</w:t>
      </w:r>
      <w:r>
        <w:rPr>
          <w:sz w:val="20"/>
          <w:szCs w:val="20"/>
        </w:rPr>
        <w:t>ласно условиям Контракта.</w:t>
      </w:r>
    </w:p>
    <w:p w14:paraId="680BE02F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7.1.5. Немедленно уведомить Администратора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 xml:space="preserve"> о любом случае неавторизованного (не разрешенного Лицензиатом) доступа в ЭБС под его Логином и Паролем и/или о любом другом нарушении безопасности или нахождении уязвимостей в </w:t>
      </w:r>
      <w:r>
        <w:rPr>
          <w:sz w:val="20"/>
          <w:szCs w:val="20"/>
        </w:rPr>
        <w:t xml:space="preserve">системе защиты ЭБС. </w:t>
      </w:r>
    </w:p>
    <w:p w14:paraId="2AA464FC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7.1.6. Немедленно уведомить Администратора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 xml:space="preserve"> об изменении IP-адресов при доступе из подсетей Лицензиата, а также доменных имен при переходе с портала Лицензиата.</w:t>
      </w:r>
    </w:p>
    <w:p w14:paraId="7FC2DF53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7.1.7. Разместить на своем корпоративном сайте один или нескольк</w:t>
      </w:r>
      <w:r>
        <w:rPr>
          <w:sz w:val="20"/>
          <w:szCs w:val="20"/>
        </w:rPr>
        <w:t xml:space="preserve">о баннеров со ссылкой на интернет-сайт ЭБС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 xml:space="preserve">, с доменным именем </w:t>
      </w:r>
      <w:bookmarkStart w:id="11" w:name="_Hlk158712795"/>
      <w:proofErr w:type="spellStart"/>
      <w:r>
        <w:rPr>
          <w:sz w:val="20"/>
          <w:szCs w:val="20"/>
        </w:rPr>
        <w:t>znanium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 xml:space="preserve"> или его </w:t>
      </w:r>
      <w:proofErr w:type="spellStart"/>
      <w:r>
        <w:rPr>
          <w:sz w:val="20"/>
          <w:szCs w:val="20"/>
        </w:rPr>
        <w:t>поддоменами</w:t>
      </w:r>
      <w:proofErr w:type="spellEnd"/>
      <w:r>
        <w:rPr>
          <w:sz w:val="20"/>
          <w:szCs w:val="20"/>
        </w:rPr>
        <w:t xml:space="preserve"> третьего уровня</w:t>
      </w:r>
      <w:r>
        <w:rPr>
          <w:bCs/>
          <w:sz w:val="20"/>
          <w:szCs w:val="20"/>
        </w:rPr>
        <w:t xml:space="preserve">. </w:t>
      </w:r>
      <w:r>
        <w:rPr>
          <w:sz w:val="20"/>
          <w:szCs w:val="20"/>
          <w:lang w:eastAsia="ru-RU" w:bidi="ru-RU"/>
        </w:rPr>
        <w:t xml:space="preserve">Набор баннеров также можно получить у Администратора, обратившись по </w:t>
      </w:r>
      <w:r>
        <w:rPr>
          <w:sz w:val="20"/>
          <w:szCs w:val="20"/>
          <w:lang w:val="en-US" w:eastAsia="en-US" w:bidi="en-US"/>
        </w:rPr>
        <w:t>e</w:t>
      </w:r>
      <w:r>
        <w:rPr>
          <w:sz w:val="20"/>
          <w:szCs w:val="20"/>
          <w:lang w:eastAsia="en-US" w:bidi="en-US"/>
        </w:rPr>
        <w:t>-</w:t>
      </w:r>
      <w:r>
        <w:rPr>
          <w:sz w:val="20"/>
          <w:szCs w:val="20"/>
          <w:lang w:val="en-US" w:eastAsia="en-US" w:bidi="en-US"/>
        </w:rPr>
        <w:t>mail</w:t>
      </w:r>
      <w:r>
        <w:rPr>
          <w:sz w:val="20"/>
          <w:szCs w:val="20"/>
          <w:lang w:eastAsia="en-US" w:bidi="en-US"/>
        </w:rPr>
        <w:t xml:space="preserve">: </w:t>
      </w:r>
      <w:proofErr w:type="spellStart"/>
      <w:r>
        <w:rPr>
          <w:b/>
          <w:sz w:val="20"/>
          <w:szCs w:val="20"/>
        </w:rPr>
        <w:t>ebs_support@znanium</w:t>
      </w:r>
      <w:proofErr w:type="spellEnd"/>
      <w:r>
        <w:rPr>
          <w:b/>
          <w:sz w:val="20"/>
          <w:szCs w:val="20"/>
        </w:rPr>
        <w:t>.</w:t>
      </w:r>
      <w:proofErr w:type="spellStart"/>
      <w:r>
        <w:rPr>
          <w:b/>
          <w:sz w:val="20"/>
          <w:szCs w:val="20"/>
          <w:lang w:val="en-US"/>
        </w:rPr>
        <w:t>ru</w:t>
      </w:r>
      <w:bookmarkEnd w:id="11"/>
      <w:proofErr w:type="spellEnd"/>
      <w:r>
        <w:rPr>
          <w:sz w:val="20"/>
          <w:szCs w:val="20"/>
          <w:lang w:eastAsia="en-US" w:bidi="en-US"/>
        </w:rPr>
        <w:t>.</w:t>
      </w:r>
    </w:p>
    <w:p w14:paraId="71FE73CD" w14:textId="77777777" w:rsidR="00602F04" w:rsidRDefault="00113094">
      <w:pPr>
        <w:tabs>
          <w:tab w:val="left" w:pos="826"/>
        </w:tabs>
        <w:ind w:firstLine="567"/>
        <w:jc w:val="both"/>
        <w:rPr>
          <w:b/>
          <w:bCs/>
          <w:sz w:val="20"/>
          <w:szCs w:val="20"/>
        </w:rPr>
      </w:pPr>
      <w:bookmarkStart w:id="12" w:name="_Hlk82697141"/>
      <w:r>
        <w:rPr>
          <w:b/>
          <w:bCs/>
          <w:sz w:val="20"/>
          <w:szCs w:val="20"/>
        </w:rPr>
        <w:t xml:space="preserve">7.2. Лицензиат имеет права доступа: </w:t>
      </w:r>
    </w:p>
    <w:p w14:paraId="49AD7B07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7.2.1. к полным текстам Произведений, размещенных в ЭБС и доступных в рамках действия подписки на ЭБС.</w:t>
      </w:r>
    </w:p>
    <w:p w14:paraId="1F55A99D" w14:textId="77777777" w:rsidR="00602F04" w:rsidRDefault="00113094">
      <w:pPr>
        <w:tabs>
          <w:tab w:val="left" w:pos="826"/>
          <w:tab w:val="left" w:pos="92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7.2.2. к Персонализированным сервисам ЭБС, в том числе </w:t>
      </w:r>
      <w:bookmarkStart w:id="13" w:name="_Hlk158712825"/>
      <w:bookmarkStart w:id="14" w:name="_Hlk124760573"/>
      <w:r>
        <w:rPr>
          <w:sz w:val="20"/>
          <w:szCs w:val="20"/>
        </w:rPr>
        <w:t xml:space="preserve">до 100% копирование </w:t>
      </w:r>
      <w:bookmarkEnd w:id="13"/>
      <w:r>
        <w:rPr>
          <w:sz w:val="20"/>
          <w:szCs w:val="20"/>
        </w:rPr>
        <w:t xml:space="preserve">текстового слоя </w:t>
      </w:r>
      <w:bookmarkEnd w:id="14"/>
      <w:r>
        <w:rPr>
          <w:sz w:val="20"/>
          <w:szCs w:val="20"/>
        </w:rPr>
        <w:t>Произведений (без сохранения оригинальной верстки). Порядок п</w:t>
      </w:r>
      <w:r>
        <w:rPr>
          <w:sz w:val="20"/>
          <w:szCs w:val="20"/>
          <w:shd w:val="clear" w:color="auto" w:fill="FFFFFF"/>
        </w:rPr>
        <w:t xml:space="preserve">редоставления доступа к </w:t>
      </w:r>
      <w:r>
        <w:rPr>
          <w:sz w:val="20"/>
          <w:szCs w:val="20"/>
        </w:rPr>
        <w:t>Персонализированным сервисам ЭБС</w:t>
      </w:r>
      <w:r>
        <w:rPr>
          <w:sz w:val="20"/>
          <w:szCs w:val="20"/>
          <w:shd w:val="clear" w:color="auto" w:fill="FFFFFF"/>
        </w:rPr>
        <w:t xml:space="preserve"> определяется в </w:t>
      </w:r>
      <w:r>
        <w:rPr>
          <w:rStyle w:val="affc"/>
          <w:b w:val="0"/>
          <w:bCs w:val="0"/>
          <w:sz w:val="20"/>
          <w:szCs w:val="20"/>
          <w:shd w:val="clear" w:color="auto" w:fill="FFFFFF"/>
        </w:rPr>
        <w:t>Приложении №2</w:t>
      </w:r>
      <w:r>
        <w:rPr>
          <w:sz w:val="20"/>
          <w:szCs w:val="20"/>
          <w:shd w:val="clear" w:color="auto" w:fill="FFFFFF"/>
        </w:rPr>
        <w:t> к Контракту</w:t>
      </w:r>
    </w:p>
    <w:p w14:paraId="3458BF5B" w14:textId="77777777" w:rsidR="00602F04" w:rsidRDefault="00113094">
      <w:pPr>
        <w:tabs>
          <w:tab w:val="left" w:pos="826"/>
          <w:tab w:val="left" w:pos="92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7.2.3. к статистике использования ЭБС Пользователями Лицензиата:</w:t>
      </w:r>
    </w:p>
    <w:p w14:paraId="4BB1DF4C" w14:textId="77777777" w:rsidR="00602F04" w:rsidRDefault="00113094">
      <w:pPr>
        <w:tabs>
          <w:tab w:val="left" w:pos="826"/>
          <w:tab w:val="left" w:pos="92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количество посещений ридера ЭБ</w:t>
      </w:r>
      <w:r>
        <w:rPr>
          <w:sz w:val="20"/>
          <w:szCs w:val="20"/>
        </w:rPr>
        <w:t>С пользователями Лицензиата по месяцам;</w:t>
      </w:r>
    </w:p>
    <w:p w14:paraId="01D04D44" w14:textId="77777777" w:rsidR="00602F04" w:rsidRDefault="00113094">
      <w:pPr>
        <w:tabs>
          <w:tab w:val="left" w:pos="826"/>
          <w:tab w:val="left" w:pos="92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количество обращений пользователей Лицензиата к Произведениям по месяцам, с указанием количества наименований, количества выдач, количества страниц;</w:t>
      </w:r>
    </w:p>
    <w:p w14:paraId="2F30D756" w14:textId="77777777" w:rsidR="00602F04" w:rsidRDefault="00113094">
      <w:pPr>
        <w:tabs>
          <w:tab w:val="left" w:pos="826"/>
          <w:tab w:val="left" w:pos="92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статистика распределений Произведений, входящих в подписку, с у</w:t>
      </w:r>
      <w:r>
        <w:rPr>
          <w:sz w:val="20"/>
          <w:szCs w:val="20"/>
        </w:rPr>
        <w:t>казанием количества, по: УГС, УДК (ОКСО), Уровням образования, Видам изданий, Типам публикации.</w:t>
      </w:r>
    </w:p>
    <w:p w14:paraId="7FC1C978" w14:textId="77777777" w:rsidR="00602F04" w:rsidRDefault="00113094">
      <w:pPr>
        <w:tabs>
          <w:tab w:val="left" w:pos="826"/>
          <w:tab w:val="left" w:pos="92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Статистика использования ЭБС доступна Администратору Лицензиата в Персонализированных сервисах ЭБС, и включает в себя: статистику по наименованиям, количеству к</w:t>
      </w:r>
      <w:r>
        <w:rPr>
          <w:sz w:val="20"/>
          <w:szCs w:val="20"/>
        </w:rPr>
        <w:t xml:space="preserve">ниговыдач, количеству прочитанных страниц и сессий, сгруппированных за месяц; распределение текущих подписок по УДК, ОКСО, уровням образования, видам издания, типам публикаций. В том случае, если Лицензиат регистрируется в ЭБС по IP-адресу, сервис доступа </w:t>
      </w:r>
      <w:r>
        <w:rPr>
          <w:sz w:val="20"/>
          <w:szCs w:val="20"/>
        </w:rPr>
        <w:t>к статистике использования ЭБС Лицензиатом дополнительно включает в себя статистику по количеству сессий анонимных пользователей.</w:t>
      </w:r>
      <w:bookmarkEnd w:id="12"/>
    </w:p>
    <w:p w14:paraId="485AFF86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7.2.4. к отчетам по использованию ресурсов в соответствии с </w:t>
      </w:r>
      <w:r>
        <w:rPr>
          <w:sz w:val="20"/>
          <w:szCs w:val="20"/>
          <w:lang w:val="en-US"/>
        </w:rPr>
        <w:t>COUNTER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Code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of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Practice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R</w:t>
      </w:r>
      <w:r>
        <w:rPr>
          <w:sz w:val="20"/>
          <w:szCs w:val="20"/>
        </w:rPr>
        <w:t>5.0.2 как в табличной, так и в машиночит</w:t>
      </w:r>
      <w:r>
        <w:rPr>
          <w:sz w:val="20"/>
          <w:szCs w:val="20"/>
        </w:rPr>
        <w:t>аемой форме (</w:t>
      </w:r>
      <w:r>
        <w:rPr>
          <w:sz w:val="20"/>
          <w:szCs w:val="20"/>
          <w:lang w:val="en-US"/>
        </w:rPr>
        <w:t>JSON</w:t>
      </w:r>
      <w:r>
        <w:rPr>
          <w:sz w:val="20"/>
          <w:szCs w:val="20"/>
        </w:rPr>
        <w:t xml:space="preserve">) через </w:t>
      </w:r>
      <w:r>
        <w:rPr>
          <w:sz w:val="20"/>
          <w:szCs w:val="20"/>
          <w:lang w:val="en-US"/>
        </w:rPr>
        <w:t>COUNTER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SUSHI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API</w:t>
      </w:r>
      <w:r>
        <w:rPr>
          <w:sz w:val="20"/>
          <w:szCs w:val="20"/>
        </w:rPr>
        <w:t xml:space="preserve">. </w:t>
      </w:r>
    </w:p>
    <w:p w14:paraId="66098621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Предоставляются следующие мастер-отчеты и стандартные представления:</w:t>
      </w:r>
    </w:p>
    <w:p w14:paraId="166B80A6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</w:pPr>
      <w:r>
        <w:t>PR - Platform Master Report</w:t>
      </w:r>
    </w:p>
    <w:p w14:paraId="35331FEB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</w:pPr>
      <w:r>
        <w:t xml:space="preserve">PR_P1 - Platform </w:t>
      </w:r>
      <w:proofErr w:type="spellStart"/>
      <w:r>
        <w:t>Usage</w:t>
      </w:r>
      <w:proofErr w:type="spellEnd"/>
      <w:r>
        <w:t xml:space="preserve"> </w:t>
      </w:r>
    </w:p>
    <w:p w14:paraId="055C5C62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</w:pPr>
      <w:r>
        <w:t xml:space="preserve">DR - Database Master Report </w:t>
      </w:r>
    </w:p>
    <w:p w14:paraId="4350BF31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  <w:rPr>
          <w:lang w:val="en-US"/>
        </w:rPr>
      </w:pPr>
      <w:r>
        <w:rPr>
          <w:lang w:val="en-US"/>
        </w:rPr>
        <w:t xml:space="preserve">DR_D1 - Database Search and Item Usage </w:t>
      </w:r>
    </w:p>
    <w:p w14:paraId="0BC39F5C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</w:pPr>
      <w:r>
        <w:t>DR_D2 - Database Acce</w:t>
      </w:r>
      <w:r>
        <w:t xml:space="preserve">ss </w:t>
      </w:r>
      <w:proofErr w:type="spellStart"/>
      <w:r>
        <w:t>Denied</w:t>
      </w:r>
      <w:proofErr w:type="spellEnd"/>
      <w:r>
        <w:t xml:space="preserve"> </w:t>
      </w:r>
    </w:p>
    <w:p w14:paraId="6AC536C1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</w:pPr>
      <w:r>
        <w:t xml:space="preserve">TR - </w:t>
      </w:r>
      <w:proofErr w:type="spellStart"/>
      <w:r>
        <w:t>Title</w:t>
      </w:r>
      <w:proofErr w:type="spellEnd"/>
      <w:r>
        <w:t xml:space="preserve"> Master Report </w:t>
      </w:r>
    </w:p>
    <w:p w14:paraId="2AD27C02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  <w:rPr>
          <w:lang w:val="en-US"/>
        </w:rPr>
      </w:pPr>
      <w:r>
        <w:rPr>
          <w:lang w:val="en-US"/>
        </w:rPr>
        <w:t xml:space="preserve">TR_B1 - Book Requests (Excluding </w:t>
      </w:r>
      <w:proofErr w:type="spellStart"/>
      <w:r>
        <w:rPr>
          <w:lang w:val="en-US"/>
        </w:rPr>
        <w:t>OA_Gold</w:t>
      </w:r>
      <w:proofErr w:type="spellEnd"/>
      <w:r>
        <w:rPr>
          <w:lang w:val="en-US"/>
        </w:rPr>
        <w:t xml:space="preserve">) </w:t>
      </w:r>
    </w:p>
    <w:p w14:paraId="67EC0FCC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</w:pPr>
      <w:r>
        <w:t xml:space="preserve">TR_B2 - Book Access </w:t>
      </w:r>
      <w:proofErr w:type="spellStart"/>
      <w:r>
        <w:t>Denied</w:t>
      </w:r>
      <w:proofErr w:type="spellEnd"/>
      <w:r>
        <w:t xml:space="preserve"> </w:t>
      </w:r>
    </w:p>
    <w:p w14:paraId="6626F25A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  <w:rPr>
          <w:lang w:val="en-US"/>
        </w:rPr>
      </w:pPr>
      <w:r>
        <w:rPr>
          <w:lang w:val="en-US"/>
        </w:rPr>
        <w:t xml:space="preserve">TR_B3 - Book Usage by Access Type </w:t>
      </w:r>
    </w:p>
    <w:p w14:paraId="7F2C6073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  <w:rPr>
          <w:lang w:val="en-US"/>
        </w:rPr>
      </w:pPr>
      <w:r>
        <w:rPr>
          <w:lang w:val="en-US"/>
        </w:rPr>
        <w:t xml:space="preserve">TR_J1 - Journal Requests (Excluding </w:t>
      </w:r>
      <w:proofErr w:type="spellStart"/>
      <w:r>
        <w:rPr>
          <w:lang w:val="en-US"/>
        </w:rPr>
        <w:t>OA_Gold</w:t>
      </w:r>
      <w:proofErr w:type="spellEnd"/>
      <w:r>
        <w:rPr>
          <w:lang w:val="en-US"/>
        </w:rPr>
        <w:t xml:space="preserve">) </w:t>
      </w:r>
    </w:p>
    <w:p w14:paraId="647D2259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</w:pPr>
      <w:r>
        <w:t xml:space="preserve">TR_J2 - Journal Access </w:t>
      </w:r>
      <w:proofErr w:type="spellStart"/>
      <w:r>
        <w:t>Denied</w:t>
      </w:r>
      <w:proofErr w:type="spellEnd"/>
      <w:r>
        <w:t xml:space="preserve"> </w:t>
      </w:r>
    </w:p>
    <w:p w14:paraId="2F9B92DD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  <w:rPr>
          <w:lang w:val="en-US"/>
        </w:rPr>
      </w:pPr>
      <w:r>
        <w:rPr>
          <w:lang w:val="en-US"/>
        </w:rPr>
        <w:t xml:space="preserve">TR_J3 - Journal Usage by Access Type </w:t>
      </w:r>
    </w:p>
    <w:p w14:paraId="7E5DFCA7" w14:textId="77777777" w:rsidR="00602F04" w:rsidRDefault="00113094">
      <w:pPr>
        <w:pStyle w:val="aff4"/>
        <w:numPr>
          <w:ilvl w:val="0"/>
          <w:numId w:val="8"/>
        </w:numPr>
        <w:tabs>
          <w:tab w:val="left" w:pos="709"/>
          <w:tab w:val="left" w:pos="826"/>
        </w:tabs>
        <w:ind w:left="0" w:firstLine="567"/>
        <w:jc w:val="both"/>
        <w:rPr>
          <w:lang w:val="en-US"/>
        </w:rPr>
      </w:pPr>
      <w:r>
        <w:rPr>
          <w:lang w:val="en-US"/>
        </w:rPr>
        <w:t xml:space="preserve">TR_J4 - Journal Requests by YOP (Excluding </w:t>
      </w:r>
      <w:proofErr w:type="spellStart"/>
      <w:r>
        <w:rPr>
          <w:lang w:val="en-US"/>
        </w:rPr>
        <w:t>OA_Gold</w:t>
      </w:r>
      <w:proofErr w:type="spellEnd"/>
      <w:r>
        <w:rPr>
          <w:lang w:val="en-US"/>
        </w:rPr>
        <w:t xml:space="preserve">) </w:t>
      </w:r>
    </w:p>
    <w:p w14:paraId="76B280BC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Дополнительно в отчеты включается:</w:t>
      </w:r>
    </w:p>
    <w:p w14:paraId="3901A60E" w14:textId="77777777" w:rsidR="00602F04" w:rsidRDefault="00113094">
      <w:pPr>
        <w:pStyle w:val="aff4"/>
        <w:numPr>
          <w:ilvl w:val="0"/>
          <w:numId w:val="9"/>
        </w:numPr>
        <w:tabs>
          <w:tab w:val="left" w:pos="826"/>
        </w:tabs>
        <w:ind w:left="0" w:firstLine="567"/>
        <w:jc w:val="both"/>
      </w:pPr>
      <w:proofErr w:type="gramStart"/>
      <w:r>
        <w:t>X:Unique</w:t>
      </w:r>
      <w:proofErr w:type="gramEnd"/>
      <w:r>
        <w:t>_Users - нестандартная метрика, отражающая количество уникальных пользователей.</w:t>
      </w:r>
    </w:p>
    <w:p w14:paraId="0F4C475F" w14:textId="77777777" w:rsidR="00602F04" w:rsidRDefault="00113094">
      <w:pPr>
        <w:pStyle w:val="aff4"/>
        <w:tabs>
          <w:tab w:val="left" w:pos="851"/>
        </w:tabs>
        <w:ind w:left="142" w:firstLine="425"/>
        <w:contextualSpacing w:val="0"/>
        <w:jc w:val="both"/>
        <w:rPr>
          <w:lang w:eastAsia="ru-RU"/>
        </w:rPr>
      </w:pPr>
      <w:bookmarkStart w:id="15" w:name="_Hlk232082369"/>
      <w:r>
        <w:t>7.2.5. к Рекомендательным сервисам</w:t>
      </w:r>
      <w:r>
        <w:rPr>
          <w:shd w:val="clear" w:color="auto" w:fill="FFFFFF"/>
        </w:rPr>
        <w:t xml:space="preserve"> в объеме </w:t>
      </w:r>
      <w:r>
        <w:rPr>
          <w:rStyle w:val="affc"/>
        </w:rPr>
        <w:t>следующих функций:</w:t>
      </w:r>
    </w:p>
    <w:p w14:paraId="7C5ACAA5" w14:textId="77777777" w:rsidR="00602F04" w:rsidRDefault="00113094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автоматизированный подбор научных журналов, релевантных тематике статьи, на основе интеллектуального анал</w:t>
      </w:r>
      <w:r>
        <w:rPr>
          <w:sz w:val="20"/>
          <w:szCs w:val="20"/>
        </w:rPr>
        <w:t>иза текста (лексико-статистический, морфологический, синтаксический, семантический анализ и анализ семантических связей);</w:t>
      </w:r>
    </w:p>
    <w:p w14:paraId="421D128E" w14:textId="77777777" w:rsidR="00602F04" w:rsidRDefault="00113094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поиск потенциальных соавторов – выявление исследователей (авторов научных публикаций) с близкими научными интересами;</w:t>
      </w:r>
    </w:p>
    <w:p w14:paraId="705D99BD" w14:textId="77777777" w:rsidR="00602F04" w:rsidRDefault="00113094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анализ патентной</w:t>
      </w:r>
      <w:r>
        <w:rPr>
          <w:sz w:val="20"/>
          <w:szCs w:val="20"/>
        </w:rPr>
        <w:t xml:space="preserve"> базы – выявление существующих разработок и технологий в исследуемой области с использованием данных ФИПС, USPTO и иных патентных источников.</w:t>
      </w:r>
    </w:p>
    <w:p w14:paraId="51DFE4CA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b/>
          <w:sz w:val="20"/>
          <w:szCs w:val="20"/>
        </w:rPr>
      </w:pPr>
      <w:bookmarkStart w:id="16" w:name="_Hlk158712886"/>
      <w:bookmarkEnd w:id="15"/>
      <w:r>
        <w:rPr>
          <w:b/>
          <w:sz w:val="20"/>
          <w:szCs w:val="20"/>
        </w:rPr>
        <w:t>7.3. Лицензиат и Пользователи не могут:</w:t>
      </w:r>
    </w:p>
    <w:p w14:paraId="1559006A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7.3.1. Использовать право доступа к ЭБС для любого коммерческого использов</w:t>
      </w:r>
      <w:r>
        <w:rPr>
          <w:sz w:val="20"/>
          <w:szCs w:val="20"/>
        </w:rPr>
        <w:t>ания или для других целей, отличных от образовательных целей.</w:t>
      </w:r>
    </w:p>
    <w:p w14:paraId="12718C9F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7.3.2. Размещать Произведения или их части для свободного доступа через Интернет или любую иную распространяющую среду как ныне существующую, так созданную в будущем.</w:t>
      </w:r>
    </w:p>
    <w:p w14:paraId="292C6663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7.3.3. Видоизменять Произве</w:t>
      </w:r>
      <w:r>
        <w:rPr>
          <w:sz w:val="20"/>
          <w:szCs w:val="20"/>
        </w:rPr>
        <w:t>дения, удалять, скрывать или изменять упоминания о правообладателе, текстовые подтверждения или другие типы идентификации.</w:t>
      </w:r>
    </w:p>
    <w:p w14:paraId="2760A767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7.3.4. Использовать Произведения прямо или косвенно для:</w:t>
      </w:r>
    </w:p>
    <w:p w14:paraId="4202E02D" w14:textId="77777777" w:rsidR="00602F04" w:rsidRDefault="00113094">
      <w:pPr>
        <w:numPr>
          <w:ilvl w:val="0"/>
          <w:numId w:val="10"/>
        </w:numPr>
        <w:shd w:val="clear" w:color="auto" w:fill="FFFFFF"/>
        <w:tabs>
          <w:tab w:val="left" w:pos="709"/>
          <w:tab w:val="left" w:pos="826"/>
        </w:tabs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публикации в средствах массовой информации или размещения в открытом доступе</w:t>
      </w:r>
      <w:r>
        <w:rPr>
          <w:sz w:val="20"/>
          <w:szCs w:val="20"/>
        </w:rPr>
        <w:t xml:space="preserve"> в Интернет; </w:t>
      </w:r>
    </w:p>
    <w:p w14:paraId="035EFC50" w14:textId="77777777" w:rsidR="00602F04" w:rsidRDefault="00113094">
      <w:pPr>
        <w:numPr>
          <w:ilvl w:val="0"/>
          <w:numId w:val="10"/>
        </w:numPr>
        <w:shd w:val="clear" w:color="auto" w:fill="FFFFFF"/>
        <w:tabs>
          <w:tab w:val="left" w:pos="709"/>
          <w:tab w:val="left" w:pos="826"/>
        </w:tabs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вторичного распространения, вторичной продажи или </w:t>
      </w:r>
      <w:proofErr w:type="spellStart"/>
      <w:r>
        <w:rPr>
          <w:sz w:val="20"/>
          <w:szCs w:val="20"/>
        </w:rPr>
        <w:t>сублицензирования</w:t>
      </w:r>
      <w:proofErr w:type="spellEnd"/>
      <w:r>
        <w:rPr>
          <w:sz w:val="20"/>
          <w:szCs w:val="20"/>
        </w:rPr>
        <w:t xml:space="preserve"> для платного обслуживания; </w:t>
      </w:r>
    </w:p>
    <w:p w14:paraId="6E0233FE" w14:textId="77777777" w:rsidR="00602F04" w:rsidRDefault="00113094">
      <w:pPr>
        <w:numPr>
          <w:ilvl w:val="0"/>
          <w:numId w:val="10"/>
        </w:numPr>
        <w:shd w:val="clear" w:color="auto" w:fill="FFFFFF"/>
        <w:tabs>
          <w:tab w:val="left" w:pos="709"/>
          <w:tab w:val="left" w:pos="826"/>
        </w:tabs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систематического снабжения или распространения в любой форме любому лицу, не являющемуся Пользователем Лицензиата. </w:t>
      </w:r>
    </w:p>
    <w:p w14:paraId="65919A8C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Нарушение любого из пунктов 7.</w:t>
      </w:r>
      <w:r>
        <w:rPr>
          <w:sz w:val="20"/>
          <w:szCs w:val="20"/>
        </w:rPr>
        <w:t xml:space="preserve">3.1, 7.3.2, 7.3.3, 7.3.4. влечет прекращение данного Контракта </w:t>
      </w:r>
      <w:r>
        <w:rPr>
          <w:bCs/>
          <w:sz w:val="20"/>
          <w:szCs w:val="20"/>
        </w:rPr>
        <w:t>Лицензиаром</w:t>
      </w:r>
      <w:r>
        <w:rPr>
          <w:sz w:val="20"/>
          <w:szCs w:val="20"/>
        </w:rPr>
        <w:t xml:space="preserve"> в одностороннем порядке в соответствии с действующим законодательством.</w:t>
      </w:r>
    </w:p>
    <w:p w14:paraId="1DE2CFB1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7.4. Лицензиат не вправе предоставлять право использования Базы данных, Произведений третьим лицам.</w:t>
      </w:r>
      <w:bookmarkEnd w:id="16"/>
    </w:p>
    <w:p w14:paraId="2146832F" w14:textId="77777777" w:rsidR="00602F04" w:rsidRDefault="00602F04">
      <w:pPr>
        <w:pStyle w:val="aff4"/>
        <w:tabs>
          <w:tab w:val="left" w:pos="826"/>
        </w:tabs>
        <w:ind w:left="0" w:firstLine="567"/>
        <w:jc w:val="both"/>
      </w:pPr>
    </w:p>
    <w:p w14:paraId="2923594C" w14:textId="77777777" w:rsidR="00602F04" w:rsidRDefault="00113094">
      <w:pPr>
        <w:pStyle w:val="aff4"/>
        <w:numPr>
          <w:ilvl w:val="0"/>
          <w:numId w:val="2"/>
        </w:numPr>
        <w:tabs>
          <w:tab w:val="left" w:pos="567"/>
          <w:tab w:val="left" w:pos="826"/>
        </w:tabs>
        <w:ind w:left="0" w:firstLine="567"/>
        <w:jc w:val="center"/>
        <w:rPr>
          <w:b/>
        </w:rPr>
      </w:pPr>
      <w:r>
        <w:rPr>
          <w:b/>
        </w:rPr>
        <w:t>Ответственность сторон Контракта</w:t>
      </w:r>
    </w:p>
    <w:p w14:paraId="4C258D6E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8.1. Лицензиар не несет ответственность за какие-либо Контракты между Лицензиатом и третьими лицами в отношении предоставления права доступа к ЭБС.</w:t>
      </w:r>
    </w:p>
    <w:p w14:paraId="57AF801D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8.2. Лицензиар не несет ответственность за недоступность ЭБС по причине изм</w:t>
      </w:r>
      <w:r>
        <w:rPr>
          <w:sz w:val="20"/>
          <w:szCs w:val="20"/>
        </w:rPr>
        <w:t xml:space="preserve">енения Лицензиатом </w:t>
      </w:r>
      <w:r>
        <w:rPr>
          <w:sz w:val="20"/>
          <w:szCs w:val="20"/>
          <w:lang w:val="en-US"/>
        </w:rPr>
        <w:t>IP</w:t>
      </w:r>
      <w:r>
        <w:rPr>
          <w:sz w:val="20"/>
          <w:szCs w:val="20"/>
        </w:rPr>
        <w:t xml:space="preserve">-адресов и доменных имен, действующих на момент заключения Контракта без предварительного уведомления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 xml:space="preserve"> согласно п. 7.1.6. Контракта.</w:t>
      </w:r>
    </w:p>
    <w:p w14:paraId="02D2B97F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8.3. Пользователь самостоятельно несет ответственность за конфиденциальность своего Логина и</w:t>
      </w:r>
      <w:r>
        <w:rPr>
          <w:sz w:val="20"/>
          <w:szCs w:val="20"/>
        </w:rPr>
        <w:t xml:space="preserve"> Пароля, а также за все, что будет сделано в ЭБС под его Логином и Паролем. Пользователь не имеет права передавать </w:t>
      </w:r>
      <w:r>
        <w:rPr>
          <w:bCs/>
          <w:sz w:val="20"/>
          <w:szCs w:val="20"/>
        </w:rPr>
        <w:t>свои регистрационные данные</w:t>
      </w:r>
      <w:r>
        <w:rPr>
          <w:sz w:val="20"/>
          <w:szCs w:val="20"/>
        </w:rPr>
        <w:t xml:space="preserve"> (Логин и Пароль) третьим лицам, а также не имеет права получать их от третьих лиц иначе, чем с письменного соглас</w:t>
      </w:r>
      <w:r>
        <w:rPr>
          <w:sz w:val="20"/>
          <w:szCs w:val="20"/>
        </w:rPr>
        <w:t xml:space="preserve">ия Администратора Лицензиата. </w:t>
      </w:r>
    </w:p>
    <w:p w14:paraId="6922F242" w14:textId="77777777" w:rsidR="00602F04" w:rsidRDefault="00113094">
      <w:pPr>
        <w:pStyle w:val="afd"/>
        <w:tabs>
          <w:tab w:val="left" w:pos="826"/>
        </w:tabs>
        <w:ind w:firstLine="567"/>
        <w:rPr>
          <w:sz w:val="20"/>
          <w:szCs w:val="20"/>
        </w:rPr>
      </w:pPr>
      <w:r>
        <w:rPr>
          <w:sz w:val="20"/>
          <w:szCs w:val="20"/>
        </w:rPr>
        <w:t>8.4. Лицензиар обязуется при предъявлении Лицензиату третьим лицом требований по основанию, связанному с нарушением прав на результаты интеллектуальной деятельности в связи с использованием Произведения, принять участие в раз</w:t>
      </w:r>
      <w:r>
        <w:rPr>
          <w:sz w:val="20"/>
          <w:szCs w:val="20"/>
        </w:rPr>
        <w:t>бирательстве и урегулировать требования своими силами и за свой счет, за исключением претензий, связанных с нарушением прав третьих лиц вследствие использования Лицензиатом или Пользователем Произведений в нарушение условий Контракта.</w:t>
      </w:r>
    </w:p>
    <w:p w14:paraId="7CB4C5DC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8.5. Сторона, не испо</w:t>
      </w:r>
      <w:r>
        <w:rPr>
          <w:sz w:val="20"/>
          <w:szCs w:val="20"/>
        </w:rPr>
        <w:t>лнившая или ненадлежащим образом исполнившая обязательства по Контракту, обязана возместить другой Стороне причиненные таким неисполнением убытки.</w:t>
      </w:r>
    </w:p>
    <w:p w14:paraId="3E1791BE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8.6. В случае просрочки исполнения Лицензиатом обязательств, предусмотренных настоящим Контрактом, а также в </w:t>
      </w:r>
      <w:r>
        <w:rPr>
          <w:sz w:val="20"/>
          <w:szCs w:val="20"/>
        </w:rPr>
        <w:t>иных случаях неисполнения или ненадлежащего исполнения Лицензиатом обязательств, предусмотренных Контрактом, Лицензиар вправе потребовать уплаты неустоек (штрафов, пеней).</w:t>
      </w:r>
    </w:p>
    <w:p w14:paraId="293EF393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8.7.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 в размере 0,1 % от стоимости Контракта.</w:t>
      </w:r>
    </w:p>
    <w:p w14:paraId="6F13282A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8.8. В слу</w:t>
      </w:r>
      <w:r>
        <w:rPr>
          <w:sz w:val="20"/>
          <w:szCs w:val="20"/>
        </w:rPr>
        <w:t>чае нарушения Контракта Сторона, чье право нарушено, вправе также потребовать признания права, восстановления положения, существовавшего до нарушения права, и прекращения действий, нарушающих право или создающих угрозу его нарушения.</w:t>
      </w:r>
    </w:p>
    <w:p w14:paraId="4CF8C453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8.9. В случаях, не пре</w:t>
      </w:r>
      <w:r>
        <w:rPr>
          <w:sz w:val="20"/>
          <w:szCs w:val="20"/>
        </w:rPr>
        <w:t>дусмотренных Контрактом, имущественная ответственность Сторон определяется в соответствии с действующим законодательством РФ.</w:t>
      </w:r>
    </w:p>
    <w:p w14:paraId="7E9081BC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08CE047C" w14:textId="77777777" w:rsidR="00602F04" w:rsidRDefault="00113094">
      <w:pPr>
        <w:numPr>
          <w:ilvl w:val="0"/>
          <w:numId w:val="2"/>
        </w:numPr>
        <w:tabs>
          <w:tab w:val="left" w:pos="826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Обстоятельства непреодолимой силы</w:t>
      </w:r>
    </w:p>
    <w:p w14:paraId="628EADD6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9.1. Любая из Сторон освобождается от ответственности за неисполнение или ненадлежащее исполнен</w:t>
      </w:r>
      <w:r>
        <w:rPr>
          <w:sz w:val="20"/>
          <w:szCs w:val="20"/>
        </w:rPr>
        <w:t>ие своих обязанностей по настоящему Контракту в случае действия обстоятельств непреодолимой силы. К обстоятельствам непреодолимой силы, то есть к чрезвычайным и непредотвратимым при данных условиях обстоятельствам, относятся, в том числе пожары, наводнения</w:t>
      </w:r>
      <w:r>
        <w:rPr>
          <w:sz w:val="20"/>
          <w:szCs w:val="20"/>
        </w:rPr>
        <w:t>, землетрясения, техногенные катастрофы, войны, военные действия, блокады, эмбарго, общие забастовки, запрещающие (либо ограничивающие) акты властей, если эти обстоятельства непосредственно повлияли на исполнение Контракта. К таким обстоятельствам не относ</w:t>
      </w:r>
      <w:r>
        <w:rPr>
          <w:sz w:val="20"/>
          <w:szCs w:val="20"/>
        </w:rPr>
        <w:t xml:space="preserve">ятся, в частности, нарушение обязанностей со стороны контрагентов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 xml:space="preserve">, отсутствие на рынке нужных для исполнения товаров, отсутствие у </w:t>
      </w:r>
      <w:r>
        <w:rPr>
          <w:bCs/>
          <w:sz w:val="20"/>
          <w:szCs w:val="20"/>
        </w:rPr>
        <w:t>Лицензиара</w:t>
      </w:r>
      <w:r>
        <w:rPr>
          <w:sz w:val="20"/>
          <w:szCs w:val="20"/>
        </w:rPr>
        <w:t xml:space="preserve"> необходимых денежных средств. К обстоятельствам неопределимой силы может быть отнесено обстоятельство, </w:t>
      </w:r>
      <w:r>
        <w:rPr>
          <w:sz w:val="20"/>
          <w:szCs w:val="20"/>
        </w:rPr>
        <w:t>установленное заключением торгово- промышленной палаты о наступлении обстоятельств непреодолимой силы по Контракту, выданного в соответствии с постановлением Совета торгово-промышленной палаты Российской Федерации от 24 июня 2021 г. № 7-2 «Об утверждении п</w:t>
      </w:r>
      <w:r>
        <w:rPr>
          <w:sz w:val="20"/>
          <w:szCs w:val="20"/>
        </w:rPr>
        <w:t>оложения о свидетельствовании уполномоченными торгово-промышленными палатами обстоятельств непреодолимой силы по Контрактам (контрактам), заключенным в рамках внутрироссийской экономической деятельности».</w:t>
      </w:r>
    </w:p>
    <w:p w14:paraId="16AFCBB4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9.2. Указанные в п. 9.1 обстоятельства должны оказы</w:t>
      </w:r>
      <w:r>
        <w:rPr>
          <w:sz w:val="20"/>
          <w:szCs w:val="20"/>
        </w:rPr>
        <w:t>вать прямое влияние на невозможность надлежащего исполнения Сторонами принятых обязательств по настоящему Контракту. К таким обстоятельствам не относятся отсутствие средств или невозможность выполнить финансовые обязательства Сторона, ссылающаяся на возник</w:t>
      </w:r>
      <w:r>
        <w:rPr>
          <w:sz w:val="20"/>
          <w:szCs w:val="20"/>
        </w:rPr>
        <w:t>новение обстоятельств, указанных в п. 9.1, обязана в течение 3 (трех)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обстоятельств. Над</w:t>
      </w:r>
      <w:r>
        <w:rPr>
          <w:sz w:val="20"/>
          <w:szCs w:val="20"/>
        </w:rPr>
        <w:t>лежащим доказательством наличия указанных обстоятельств и их продолжительности будут служить заключения соответствующих компетентных органов.</w:t>
      </w:r>
    </w:p>
    <w:p w14:paraId="71266D83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9.3. По прекращении действия обстоятельств, указанных в п. 9.1, Сторона, ссылающаяся на них, должна без промедлени</w:t>
      </w:r>
      <w:r>
        <w:rPr>
          <w:sz w:val="20"/>
          <w:szCs w:val="20"/>
        </w:rPr>
        <w:t>я известить об этом другую Сторону в письменном виде.</w:t>
      </w:r>
    </w:p>
    <w:p w14:paraId="6A443279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9.4. 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несвоевременным извещением.</w:t>
      </w:r>
    </w:p>
    <w:p w14:paraId="55513DC6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9.5. Стороны м</w:t>
      </w:r>
      <w:r>
        <w:rPr>
          <w:sz w:val="20"/>
          <w:szCs w:val="20"/>
        </w:rPr>
        <w:t>огут отказаться от дальнейшего исполнения обязательств по Контракту по соглашению Сторон, если обстоятельства, указанные в п. 9.1. длятся более 30 (тридцати) календарных дней. При этом Сторона, не исполнившая обязательств по настоящему Контракту, обязана в</w:t>
      </w:r>
      <w:r>
        <w:rPr>
          <w:sz w:val="20"/>
          <w:szCs w:val="20"/>
        </w:rPr>
        <w:t>озвратить другой Стороне все полученное ею по настоящему Контракту от другой Стороны.</w:t>
      </w:r>
    </w:p>
    <w:p w14:paraId="28BBAB66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42AB330F" w14:textId="77777777" w:rsidR="00602F04" w:rsidRDefault="00113094">
      <w:pPr>
        <w:numPr>
          <w:ilvl w:val="0"/>
          <w:numId w:val="2"/>
        </w:numPr>
        <w:tabs>
          <w:tab w:val="left" w:pos="826"/>
          <w:tab w:val="left" w:pos="854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Конфиденциальность</w:t>
      </w:r>
    </w:p>
    <w:p w14:paraId="3CD29978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10.1. Стороны признают, что любая информация, передаваемая ими друг другу в рамках настоящего Контракта, является конфиденциальной информацией.</w:t>
      </w:r>
    </w:p>
    <w:p w14:paraId="76567452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10.2. Стороны не вправе разглашать эту информацию третьим сторонам без письменного согласия Стороны - владельца </w:t>
      </w:r>
      <w:r>
        <w:rPr>
          <w:sz w:val="20"/>
          <w:szCs w:val="20"/>
        </w:rPr>
        <w:t>информации.</w:t>
      </w:r>
    </w:p>
    <w:p w14:paraId="6DB964EC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10.3. </w:t>
      </w:r>
      <w:bookmarkStart w:id="17" w:name="_Hlk124239071"/>
      <w:r>
        <w:rPr>
          <w:sz w:val="20"/>
          <w:szCs w:val="20"/>
        </w:rPr>
        <w:t xml:space="preserve">Стороны обязуются обеспечить конфиденциальность условий Контракта, а также любой иной информации и данных, получаемых друг от друга в связи с исполнением настоящего Контракта (в том числе в соответствии с </w:t>
      </w:r>
      <w:r>
        <w:rPr>
          <w:sz w:val="20"/>
          <w:szCs w:val="20"/>
        </w:rPr>
        <w:lastRenderedPageBreak/>
        <w:t>Федеральным законом № 152-ФЗ «О п</w:t>
      </w:r>
      <w:r>
        <w:rPr>
          <w:sz w:val="20"/>
          <w:szCs w:val="20"/>
        </w:rPr>
        <w:t>ерсональных данных» персональных данных в случае их передачи Сторонами), за исключением информации и данных, являющихся общедоступными (далее – конфиденциальная информация). Каждая из Сторон обязуется не разглашать конфиденциальную информацию третьим лицам</w:t>
      </w:r>
      <w:r>
        <w:rPr>
          <w:sz w:val="20"/>
          <w:szCs w:val="20"/>
        </w:rPr>
        <w:t xml:space="preserve"> (за исключением аффилированных со сторонами лиц) без получения предварительного письменного согласия Стороны, являющейся владельцем конфиденциальной информации</w:t>
      </w:r>
      <w:bookmarkEnd w:id="17"/>
      <w:r>
        <w:rPr>
          <w:sz w:val="20"/>
          <w:szCs w:val="20"/>
        </w:rPr>
        <w:t xml:space="preserve">. </w:t>
      </w:r>
    </w:p>
    <w:p w14:paraId="7C61AABD" w14:textId="77777777" w:rsidR="00602F04" w:rsidRDefault="00113094">
      <w:pPr>
        <w:shd w:val="clear" w:color="auto" w:fill="FFFFFF"/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10.4. Стороны обязаны принимать все возможные разумные меры к обеспечению неразглашения конфи</w:t>
      </w:r>
      <w:r>
        <w:rPr>
          <w:sz w:val="20"/>
          <w:szCs w:val="20"/>
        </w:rPr>
        <w:t>денциальной информации при обмене любыми данными, а также незамедлительно сообщать друг другу о допущенных ими либо ставшим им известным фактах разглашения или угрозы разглашения, незаконном получении или незаконном использовании конфиденциальной информаци</w:t>
      </w:r>
      <w:r>
        <w:rPr>
          <w:sz w:val="20"/>
          <w:szCs w:val="20"/>
        </w:rPr>
        <w:t>и третьими лицами.</w:t>
      </w:r>
    </w:p>
    <w:p w14:paraId="49E02259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10.5. Стороны обязаны незамедлительно сообщить друг другу о допущенном ими либо ставшим им известным факте разглашения или угрозы разглашения, незаконном получении или незаконном использовании конфиденциальной информации третьими лицами.</w:t>
      </w:r>
    </w:p>
    <w:p w14:paraId="36929CC1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10.6. Стороны не вправе в одностороннем порядке прекращать охрану конфиденциальной информации, предусмотренной настоящим Контрактом, в том числе в случае своей реорганизации или ликвидации в соответствии с гражданским законодательством.</w:t>
      </w:r>
    </w:p>
    <w:p w14:paraId="31946B96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10.7. Под разглаше</w:t>
      </w:r>
      <w:r>
        <w:rPr>
          <w:sz w:val="20"/>
          <w:szCs w:val="20"/>
        </w:rPr>
        <w:t>нием конфиденциальной информации в рамках настоящего Контракта понимается действие или бездействие одной из Сторон Контракта, в результате которого конфиденциальная информация становится известной третьим лицам в отсутствие согласия на это владельца конфид</w:t>
      </w:r>
      <w:r>
        <w:rPr>
          <w:sz w:val="20"/>
          <w:szCs w:val="20"/>
        </w:rPr>
        <w:t>енциальной информации. При этом форма разглашения конфиденциальной информации третьим лицам (устная, письменная, с использованием технических средств и др.) не имеет значения.</w:t>
      </w:r>
    </w:p>
    <w:p w14:paraId="25F01A4F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10.8. Не является нарушением конфиденциальности предоставление конфиденциальной </w:t>
      </w:r>
      <w:r>
        <w:rPr>
          <w:sz w:val="20"/>
          <w:szCs w:val="20"/>
        </w:rPr>
        <w:t>информации по законному требованию правоохранительных и иных уполномоченных государственных органов, и должностных лиц в случаях и в порядке, предусмотренных применимым законодательством.</w:t>
      </w:r>
    </w:p>
    <w:p w14:paraId="072E00C0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 случае раскрытия конфиденциальной информации указанным органам и/и</w:t>
      </w:r>
      <w:r>
        <w:rPr>
          <w:sz w:val="20"/>
          <w:szCs w:val="20"/>
        </w:rPr>
        <w:t>ли лицам Сторона, раскрывшая конфиденциальную информацию, письменно уведомляет владельца конфиденциальной информации о факте предоставления такой информации, ее содержании и органе, которому предоставлена конфиденциальная информация, не позднее двух рабочи</w:t>
      </w:r>
      <w:r>
        <w:rPr>
          <w:sz w:val="20"/>
          <w:szCs w:val="20"/>
        </w:rPr>
        <w:t>х дней с момента раскрытия конфиденциальной информации.</w:t>
      </w:r>
    </w:p>
    <w:p w14:paraId="0ADF7422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Лицензиат вправе раскрывать содержание настоящего Контракта третьим лицам и Пользователям для подтверждения своих полномочий, кроме финансовых условий.</w:t>
      </w:r>
    </w:p>
    <w:p w14:paraId="39770089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255C6CDA" w14:textId="77777777" w:rsidR="00602F04" w:rsidRDefault="00113094">
      <w:pPr>
        <w:numPr>
          <w:ilvl w:val="0"/>
          <w:numId w:val="2"/>
        </w:numPr>
        <w:tabs>
          <w:tab w:val="left" w:pos="567"/>
          <w:tab w:val="left" w:pos="826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Порядок урегулирования споров</w:t>
      </w:r>
    </w:p>
    <w:p w14:paraId="65C89BF1" w14:textId="77777777" w:rsidR="00602F04" w:rsidRDefault="00113094">
      <w:pPr>
        <w:tabs>
          <w:tab w:val="left" w:pos="826"/>
          <w:tab w:val="left" w:pos="868"/>
        </w:tabs>
        <w:ind w:firstLine="567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11.1. Все споры </w:t>
      </w:r>
      <w:r>
        <w:rPr>
          <w:sz w:val="20"/>
          <w:szCs w:val="20"/>
        </w:rPr>
        <w:t xml:space="preserve">и разногласия между Сторонами, которые могут возникнуть по настоящему Контракту, если они не будут разрешены путем переговоров, разрешаются в соответствии с законодательством Российской Федерации. </w:t>
      </w:r>
    </w:p>
    <w:p w14:paraId="5C1367F5" w14:textId="77777777" w:rsidR="00602F04" w:rsidRDefault="00113094">
      <w:pPr>
        <w:pStyle w:val="afd"/>
        <w:tabs>
          <w:tab w:val="left" w:pos="826"/>
        </w:tabs>
        <w:ind w:firstLine="567"/>
        <w:rPr>
          <w:sz w:val="20"/>
          <w:szCs w:val="20"/>
        </w:rPr>
      </w:pPr>
      <w:r>
        <w:rPr>
          <w:sz w:val="20"/>
          <w:szCs w:val="20"/>
        </w:rPr>
        <w:t>11.2. Все вопросы, не оговоренные в настоящем Контракте, р</w:t>
      </w:r>
      <w:r>
        <w:rPr>
          <w:sz w:val="20"/>
          <w:szCs w:val="20"/>
        </w:rPr>
        <w:t>егулируются законодательством Российской Федерации.</w:t>
      </w:r>
    </w:p>
    <w:p w14:paraId="6F88020F" w14:textId="77777777" w:rsidR="00602F04" w:rsidRDefault="00602F04">
      <w:pPr>
        <w:pStyle w:val="afd"/>
        <w:tabs>
          <w:tab w:val="left" w:pos="826"/>
        </w:tabs>
        <w:ind w:firstLine="567"/>
        <w:rPr>
          <w:sz w:val="20"/>
          <w:szCs w:val="20"/>
        </w:rPr>
      </w:pPr>
    </w:p>
    <w:p w14:paraId="4FC3F468" w14:textId="77777777" w:rsidR="00602F04" w:rsidRDefault="00113094">
      <w:pPr>
        <w:numPr>
          <w:ilvl w:val="0"/>
          <w:numId w:val="2"/>
        </w:numPr>
        <w:tabs>
          <w:tab w:val="left" w:pos="826"/>
          <w:tab w:val="left" w:pos="993"/>
        </w:tabs>
        <w:ind w:left="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Срок действия Контракта </w:t>
      </w:r>
    </w:p>
    <w:p w14:paraId="2B841678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12.1. Контракт вступает в силу с даты его подписания, указанной на Контракт</w:t>
      </w:r>
      <w:r>
        <w:rPr>
          <w:sz w:val="20"/>
          <w:szCs w:val="20"/>
        </w:rPr>
        <w:t>е, и действует до «30» сентября 2027 г. Окончание срока действия Контракта не освобождает Стороны от исполнения обязанностей, возникших в период его действия.</w:t>
      </w:r>
    </w:p>
    <w:p w14:paraId="055EC786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12.2. Право доступа к ЭБС </w:t>
      </w:r>
      <w:r>
        <w:rPr>
          <w:bCs/>
          <w:sz w:val="20"/>
          <w:szCs w:val="20"/>
          <w:lang w:val="en-US"/>
        </w:rPr>
        <w:t>ZNANIUM</w:t>
      </w:r>
      <w:r>
        <w:rPr>
          <w:sz w:val="20"/>
          <w:szCs w:val="20"/>
        </w:rPr>
        <w:t xml:space="preserve"> сохраняется за Лицензиатом в течение срока прав согласно </w:t>
      </w:r>
      <w:proofErr w:type="spellStart"/>
      <w:r>
        <w:rPr>
          <w:sz w:val="20"/>
          <w:szCs w:val="20"/>
        </w:rPr>
        <w:t>пп</w:t>
      </w:r>
      <w:proofErr w:type="spellEnd"/>
      <w:r>
        <w:rPr>
          <w:sz w:val="20"/>
          <w:szCs w:val="20"/>
        </w:rPr>
        <w:t>. 4.</w:t>
      </w:r>
      <w:r>
        <w:rPr>
          <w:sz w:val="20"/>
          <w:szCs w:val="20"/>
        </w:rPr>
        <w:t>1., 4.2. Контракта.</w:t>
      </w:r>
    </w:p>
    <w:p w14:paraId="20190F90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7C76BD68" w14:textId="77777777" w:rsidR="00602F04" w:rsidRDefault="00113094">
      <w:pPr>
        <w:tabs>
          <w:tab w:val="left" w:pos="826"/>
        </w:tabs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13. Основания изменения и расторжения Контракта</w:t>
      </w:r>
    </w:p>
    <w:p w14:paraId="724D4487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13.1. Стороны вправе досрочно расторгнуть Контракт по взаимному письменному соглашению.</w:t>
      </w:r>
    </w:p>
    <w:p w14:paraId="194AD1BA" w14:textId="77777777" w:rsidR="00602F04" w:rsidRDefault="00113094">
      <w:pPr>
        <w:pStyle w:val="ConsNormal"/>
        <w:widowControl/>
        <w:tabs>
          <w:tab w:val="left" w:pos="826"/>
        </w:tabs>
        <w:ind w:righ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13.2. Лицензиар вправе в одностороннем порядке отказаться от исполнения Контракта в случае использо</w:t>
      </w:r>
      <w:r>
        <w:rPr>
          <w:rFonts w:ascii="Times New Roman" w:hAnsi="Times New Roman" w:cs="Times New Roman"/>
        </w:rPr>
        <w:t>вания Лицензиатом или Пользователем Произведения, не оговоренным в Контракте способом.</w:t>
      </w:r>
    </w:p>
    <w:p w14:paraId="665C8896" w14:textId="77777777" w:rsidR="00602F04" w:rsidRDefault="00113094">
      <w:pPr>
        <w:pStyle w:val="ConsNormal"/>
        <w:widowControl/>
        <w:tabs>
          <w:tab w:val="left" w:pos="826"/>
        </w:tabs>
        <w:ind w:righ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13.3. В случае расторжения Контракта </w:t>
      </w:r>
      <w:r>
        <w:rPr>
          <w:rFonts w:ascii="Times New Roman" w:hAnsi="Times New Roman" w:cs="Times New Roman"/>
          <w:bCs/>
        </w:rPr>
        <w:t>Лицензиаром</w:t>
      </w:r>
      <w:r>
        <w:rPr>
          <w:rFonts w:ascii="Times New Roman" w:hAnsi="Times New Roman" w:cs="Times New Roman"/>
        </w:rPr>
        <w:t xml:space="preserve"> в связи с использованием Лицензиатом или Пользователем Произведений в нарушение условий Контракта, вознаграждение, выпла</w:t>
      </w:r>
      <w:r>
        <w:rPr>
          <w:rFonts w:ascii="Times New Roman" w:hAnsi="Times New Roman" w:cs="Times New Roman"/>
        </w:rPr>
        <w:t>ченное Лицензиатом, возврату не подлежит (только в случаях при условии нарушения прав третьих лиц вследствие использования Лицензиатом или Пользователем Произведений в нарушение условий настоящего Контракта).</w:t>
      </w:r>
    </w:p>
    <w:p w14:paraId="06F0CF4B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13.4. Все изменения и дополнения к </w:t>
      </w:r>
      <w:r>
        <w:rPr>
          <w:sz w:val="20"/>
          <w:szCs w:val="20"/>
        </w:rPr>
        <w:t xml:space="preserve">Контракту будут действительны при условии, что все такие изменения и дополнения будут совершены Сторонами в письменной форме, а подписи Сторон под такими документами будут скреплены печатями Сторон. </w:t>
      </w:r>
    </w:p>
    <w:p w14:paraId="5F4D19D4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13.5. В случае изменения условий на использование Произв</w:t>
      </w:r>
      <w:r>
        <w:rPr>
          <w:sz w:val="20"/>
          <w:szCs w:val="20"/>
        </w:rPr>
        <w:t xml:space="preserve">едений со стороны иных правообладателей </w:t>
      </w:r>
      <w:r>
        <w:rPr>
          <w:bCs/>
          <w:sz w:val="20"/>
          <w:szCs w:val="20"/>
        </w:rPr>
        <w:t>Лицензиар</w:t>
      </w:r>
      <w:r>
        <w:rPr>
          <w:sz w:val="20"/>
          <w:szCs w:val="20"/>
        </w:rPr>
        <w:t xml:space="preserve"> оставляет за собой право на внесение изменений и/или дополнений в перечень доступных для просмотра изданий, в функциональную часть работы ЭБС с предварительным согласованием с Лицензиатом. </w:t>
      </w:r>
    </w:p>
    <w:p w14:paraId="2BE4D2F4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047D9490" w14:textId="77777777" w:rsidR="00602F04" w:rsidRDefault="00113094">
      <w:pPr>
        <w:tabs>
          <w:tab w:val="left" w:pos="826"/>
        </w:tabs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14. Антикоррупц</w:t>
      </w:r>
      <w:r>
        <w:rPr>
          <w:b/>
          <w:sz w:val="20"/>
          <w:szCs w:val="20"/>
        </w:rPr>
        <w:t>ионные условия</w:t>
      </w:r>
    </w:p>
    <w:p w14:paraId="60B91B72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14.1. При исполнении своих обязательств по Контракту,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</w:t>
      </w:r>
      <w:r>
        <w:rPr>
          <w:sz w:val="20"/>
          <w:szCs w:val="20"/>
        </w:rPr>
        <w:t>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Контракту, Стороны, их аффилированные лица, работники или посредники не</w:t>
      </w:r>
      <w:r>
        <w:rPr>
          <w:sz w:val="20"/>
          <w:szCs w:val="20"/>
        </w:rPr>
        <w:t xml:space="preserve"> осуществляют действия, квалифицируемые применимым для целей Контракта законодательством, как дача/получение взятки, коммерческий подкуп, а также действия, </w:t>
      </w:r>
      <w:r>
        <w:rPr>
          <w:sz w:val="20"/>
          <w:szCs w:val="20"/>
        </w:rPr>
        <w:lastRenderedPageBreak/>
        <w:t>нарушающие требования применимого законодательства и международных актов о противодействии легализац</w:t>
      </w:r>
      <w:r>
        <w:rPr>
          <w:sz w:val="20"/>
          <w:szCs w:val="20"/>
        </w:rPr>
        <w:t>ии (отмыванию) доходов, полученных преступным путем.</w:t>
      </w:r>
    </w:p>
    <w:p w14:paraId="385EDB07" w14:textId="77777777" w:rsidR="00602F04" w:rsidRDefault="00113094">
      <w:pPr>
        <w:tabs>
          <w:tab w:val="left" w:pos="826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14.2.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</w:t>
      </w:r>
      <w:r>
        <w:rPr>
          <w:sz w:val="20"/>
          <w:szCs w:val="20"/>
        </w:rPr>
        <w:t>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</w:t>
      </w:r>
      <w:r>
        <w:rPr>
          <w:sz w:val="20"/>
          <w:szCs w:val="20"/>
        </w:rPr>
        <w:t>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</w:t>
      </w:r>
      <w:r>
        <w:rPr>
          <w:sz w:val="20"/>
          <w:szCs w:val="20"/>
        </w:rPr>
        <w:t>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Контракту до получения подтверждения, что нарушения не произошло</w:t>
      </w:r>
      <w:r>
        <w:rPr>
          <w:sz w:val="20"/>
          <w:szCs w:val="20"/>
        </w:rPr>
        <w:t xml:space="preserve">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A0563A0" w14:textId="77777777" w:rsidR="00602F04" w:rsidRDefault="00602F04">
      <w:pPr>
        <w:tabs>
          <w:tab w:val="left" w:pos="826"/>
        </w:tabs>
        <w:ind w:firstLine="567"/>
        <w:jc w:val="both"/>
        <w:rPr>
          <w:sz w:val="20"/>
          <w:szCs w:val="20"/>
        </w:rPr>
      </w:pPr>
    </w:p>
    <w:p w14:paraId="2BCBC0ED" w14:textId="77777777" w:rsidR="00602F04" w:rsidRDefault="00113094">
      <w:pPr>
        <w:pStyle w:val="aff4"/>
        <w:numPr>
          <w:ilvl w:val="0"/>
          <w:numId w:val="12"/>
        </w:numPr>
        <w:tabs>
          <w:tab w:val="left" w:pos="826"/>
          <w:tab w:val="left" w:pos="868"/>
        </w:tabs>
        <w:ind w:left="0" w:firstLine="567"/>
        <w:jc w:val="center"/>
        <w:rPr>
          <w:b/>
        </w:rPr>
      </w:pPr>
      <w:r>
        <w:rPr>
          <w:b/>
        </w:rPr>
        <w:t>Прочие условия</w:t>
      </w:r>
    </w:p>
    <w:p w14:paraId="42B508BB" w14:textId="77777777" w:rsidR="00602F04" w:rsidRDefault="00113094">
      <w:pPr>
        <w:pStyle w:val="aff4"/>
        <w:numPr>
          <w:ilvl w:val="1"/>
          <w:numId w:val="12"/>
        </w:numPr>
        <w:tabs>
          <w:tab w:val="left" w:pos="709"/>
          <w:tab w:val="left" w:pos="826"/>
        </w:tabs>
        <w:ind w:left="0" w:firstLine="567"/>
        <w:jc w:val="both"/>
      </w:pPr>
      <w:r>
        <w:rPr>
          <w:lang w:eastAsia="ru-RU" w:bidi="ru-RU"/>
        </w:rPr>
        <w:t>Стороны допускают передачу друг другу подписанных Контракт</w:t>
      </w:r>
      <w:r>
        <w:rPr>
          <w:lang w:eastAsia="ru-RU" w:bidi="ru-RU"/>
        </w:rPr>
        <w:t>а, приложений, актов, дополнительных соглашений и других документов в виде скан-копий посредством электронной почты. Стороны согласны, что переданные таким способом документы приравниваются к оригиналам и имеют равную с ними юридическую силу до момента пол</w:t>
      </w:r>
      <w:r>
        <w:rPr>
          <w:lang w:eastAsia="ru-RU" w:bidi="ru-RU"/>
        </w:rPr>
        <w:t>учения сторонами оригинальных документов.</w:t>
      </w:r>
    </w:p>
    <w:p w14:paraId="361CD676" w14:textId="77777777" w:rsidR="00602F04" w:rsidRDefault="00113094">
      <w:pPr>
        <w:pStyle w:val="aff4"/>
        <w:numPr>
          <w:ilvl w:val="1"/>
          <w:numId w:val="12"/>
        </w:numPr>
        <w:tabs>
          <w:tab w:val="left" w:pos="709"/>
          <w:tab w:val="left" w:pos="826"/>
        </w:tabs>
        <w:ind w:left="0" w:firstLine="567"/>
        <w:jc w:val="both"/>
      </w:pPr>
      <w:r>
        <w:t>Любое извещение или уведомление, направленное электронным сообщением, считается полученным Стороной, которой оно адресовано, в первый рабочий день после отправки электронного сообщения.</w:t>
      </w:r>
    </w:p>
    <w:p w14:paraId="0B5C2F42" w14:textId="77777777" w:rsidR="00602F04" w:rsidRDefault="00113094">
      <w:pPr>
        <w:pStyle w:val="aff4"/>
        <w:numPr>
          <w:ilvl w:val="1"/>
          <w:numId w:val="12"/>
        </w:numPr>
        <w:tabs>
          <w:tab w:val="left" w:pos="709"/>
          <w:tab w:val="left" w:pos="826"/>
          <w:tab w:val="left" w:pos="1342"/>
        </w:tabs>
        <w:ind w:left="0" w:firstLine="567"/>
        <w:jc w:val="both"/>
      </w:pPr>
      <w:r>
        <w:t>Письменные уведомления, заяв</w:t>
      </w:r>
      <w:r>
        <w:t>ления, сообщения, требования и любая другая корреспонденция в письменной форме, направляемые Сторонами друг другу заказной почтой или курьером, будут считаться полученными по истечении 30 (тридцати) календарных дней с даты отправки (независимо от даты факт</w:t>
      </w:r>
      <w:r>
        <w:t>ического их получения) или с момента их непосредственного вручения под роспись уполномоченному представителю Стороны, в зависимости от того, какая дата наступит ранее.</w:t>
      </w:r>
    </w:p>
    <w:p w14:paraId="6A8DA7E7" w14:textId="77777777" w:rsidR="00602F04" w:rsidRDefault="00113094">
      <w:pPr>
        <w:pStyle w:val="aff4"/>
        <w:numPr>
          <w:ilvl w:val="1"/>
          <w:numId w:val="12"/>
        </w:numPr>
        <w:tabs>
          <w:tab w:val="left" w:pos="709"/>
          <w:tab w:val="left" w:pos="826"/>
          <w:tab w:val="left" w:pos="1342"/>
        </w:tabs>
        <w:ind w:left="0" w:firstLine="567"/>
        <w:jc w:val="both"/>
      </w:pPr>
      <w:r>
        <w:t>Юридическое лицо несет риск последствий неполучения юридически значимых сообщений, доста</w:t>
      </w:r>
      <w:r>
        <w:t>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</w:t>
      </w:r>
      <w:r>
        <w:t>ицом, даже если оно не находится по указанному адресу.</w:t>
      </w:r>
    </w:p>
    <w:p w14:paraId="576F3A35" w14:textId="77777777" w:rsidR="00602F04" w:rsidRDefault="00113094">
      <w:pPr>
        <w:pStyle w:val="aff4"/>
        <w:numPr>
          <w:ilvl w:val="1"/>
          <w:numId w:val="12"/>
        </w:numPr>
        <w:tabs>
          <w:tab w:val="left" w:pos="709"/>
          <w:tab w:val="left" w:pos="826"/>
          <w:tab w:val="left" w:pos="1342"/>
        </w:tabs>
        <w:ind w:left="0" w:firstLine="567"/>
        <w:jc w:val="both"/>
        <w:rPr>
          <w:b/>
        </w:rPr>
      </w:pPr>
      <w:r>
        <w:t>Стороны обязаны извещать друг друга об изменении своих адресов и (или) реквизитов не позднее 5 (пяти) дней с момента возникновения такого изменения. До момента получения уведомления об изменении адреса</w:t>
      </w:r>
      <w:r>
        <w:t xml:space="preserve"> и (или) реквизитов Стороны, обязательство считается исполненным другой Стороной надлежащим образом, если оно исполнено на основании данных об адресе и (или) реквизитах, о которых Сторона уведомлена к моменту исполнения обязательства. Контракт составлен в </w:t>
      </w:r>
      <w:r>
        <w:t>двух экземплярах, каждый из которых имеет одинаковую юридическую силу: по одному экземпляру для каждой из Сторон.</w:t>
      </w:r>
    </w:p>
    <w:p w14:paraId="6118F5AB" w14:textId="77777777" w:rsidR="00602F04" w:rsidRDefault="00113094">
      <w:pPr>
        <w:pStyle w:val="aff4"/>
        <w:numPr>
          <w:ilvl w:val="1"/>
          <w:numId w:val="12"/>
        </w:numPr>
        <w:tabs>
          <w:tab w:val="left" w:pos="709"/>
          <w:tab w:val="left" w:pos="826"/>
          <w:tab w:val="left" w:pos="1342"/>
        </w:tabs>
        <w:ind w:left="0" w:firstLine="567"/>
        <w:jc w:val="both"/>
        <w:rPr>
          <w:b/>
        </w:rPr>
      </w:pPr>
      <w:r>
        <w:t>Каждая из Сторон дает безусловное согласие и поручает другой Стороне обработку и хранение предоставленных в связи с исполнением настоящего Кон</w:t>
      </w:r>
      <w:r>
        <w:t>тракта персональных данных. Сторона осуществляет обработку персональных данных другой Стороны в течение срока действия настоящего Контракта, а также в течение 5 (пяти) лет с момента прекращения настоящего Контракта. По истечении указанного срока персональн</w:t>
      </w:r>
      <w:r>
        <w:t>ые данные подлежат уничтожению.</w:t>
      </w:r>
    </w:p>
    <w:p w14:paraId="159588FA" w14:textId="77777777" w:rsidR="00602F04" w:rsidRDefault="00602F04">
      <w:pPr>
        <w:tabs>
          <w:tab w:val="left" w:pos="426"/>
          <w:tab w:val="left" w:pos="709"/>
          <w:tab w:val="left" w:pos="1342"/>
        </w:tabs>
        <w:jc w:val="both"/>
        <w:rPr>
          <w:b/>
          <w:sz w:val="20"/>
          <w:szCs w:val="20"/>
        </w:rPr>
      </w:pPr>
    </w:p>
    <w:p w14:paraId="24B488DB" w14:textId="77777777" w:rsidR="00602F04" w:rsidRDefault="00113094">
      <w:pPr>
        <w:pStyle w:val="aff4"/>
        <w:numPr>
          <w:ilvl w:val="0"/>
          <w:numId w:val="12"/>
        </w:numPr>
        <w:tabs>
          <w:tab w:val="left" w:pos="868"/>
        </w:tabs>
        <w:jc w:val="center"/>
        <w:rPr>
          <w:b/>
        </w:rPr>
      </w:pPr>
      <w:r>
        <w:rPr>
          <w:b/>
        </w:rPr>
        <w:t xml:space="preserve"> Реквизиты и подписи Сторон</w:t>
      </w:r>
    </w:p>
    <w:tbl>
      <w:tblPr>
        <w:tblW w:w="15719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38"/>
        <w:gridCol w:w="5154"/>
        <w:gridCol w:w="5127"/>
      </w:tblGrid>
      <w:tr w:rsidR="00602F04" w14:paraId="0812A703" w14:textId="77777777">
        <w:trPr>
          <w:trHeight w:val="4185"/>
        </w:trPr>
        <w:tc>
          <w:tcPr>
            <w:tcW w:w="5438" w:type="dxa"/>
          </w:tcPr>
          <w:p w14:paraId="3CF30F94" w14:textId="77777777" w:rsidR="00602F04" w:rsidRDefault="0011309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Лицензиар:</w:t>
            </w:r>
          </w:p>
          <w:p w14:paraId="53A96852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ООО «ЗНАНИУМ»</w:t>
            </w:r>
          </w:p>
          <w:p w14:paraId="2513FD8A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Адрес: 127214, Москва, Полярная ул., д.31В, стр.1, </w:t>
            </w:r>
          </w:p>
          <w:p w14:paraId="0AF25241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b w:val="0"/>
                <w:sz w:val="18"/>
                <w:szCs w:val="18"/>
              </w:rPr>
            </w:pPr>
            <w:proofErr w:type="spellStart"/>
            <w:r>
              <w:rPr>
                <w:b w:val="0"/>
                <w:sz w:val="18"/>
                <w:szCs w:val="18"/>
              </w:rPr>
              <w:t>эт</w:t>
            </w:r>
            <w:proofErr w:type="spellEnd"/>
            <w:r>
              <w:rPr>
                <w:b w:val="0"/>
                <w:sz w:val="18"/>
                <w:szCs w:val="18"/>
              </w:rPr>
              <w:t xml:space="preserve">. 4, пом. </w:t>
            </w:r>
            <w:r>
              <w:rPr>
                <w:b w:val="0"/>
                <w:sz w:val="18"/>
                <w:szCs w:val="18"/>
                <w:lang w:val="en-US"/>
              </w:rPr>
              <w:t>I</w:t>
            </w:r>
            <w:r>
              <w:rPr>
                <w:b w:val="0"/>
                <w:sz w:val="18"/>
                <w:szCs w:val="18"/>
              </w:rPr>
              <w:t>, ком. 1, 2</w:t>
            </w:r>
          </w:p>
          <w:p w14:paraId="0D4A4728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ОГРН 1177746239417 ИНН 9715295648, КПП 771501001</w:t>
            </w:r>
          </w:p>
          <w:p w14:paraId="75987E34" w14:textId="77777777" w:rsidR="00602F04" w:rsidRDefault="0011309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</w:t>
            </w:r>
            <w:r>
              <w:rPr>
                <w:bCs/>
                <w:sz w:val="18"/>
                <w:szCs w:val="18"/>
              </w:rPr>
              <w:t xml:space="preserve">40702810801100011025 </w:t>
            </w:r>
            <w:r>
              <w:rPr>
                <w:sz w:val="18"/>
                <w:szCs w:val="18"/>
              </w:rPr>
              <w:t xml:space="preserve">в  </w:t>
            </w:r>
          </w:p>
          <w:p w14:paraId="762E8554" w14:textId="77777777" w:rsidR="00602F04" w:rsidRDefault="0011309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 «АЛЬФА-БАНК»</w:t>
            </w:r>
            <w:r>
              <w:rPr>
                <w:sz w:val="18"/>
                <w:szCs w:val="18"/>
              </w:rPr>
              <w:t xml:space="preserve"> г. Москва</w:t>
            </w:r>
          </w:p>
          <w:p w14:paraId="71BDCBD8" w14:textId="77777777" w:rsidR="00602F04" w:rsidRDefault="0011309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к/с 30101810200000000593</w:t>
            </w:r>
          </w:p>
          <w:p w14:paraId="1941FFB4" w14:textId="77777777" w:rsidR="00602F04" w:rsidRDefault="00113094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 044525593</w:t>
            </w:r>
          </w:p>
          <w:p w14:paraId="13FB54F7" w14:textId="77777777" w:rsidR="00602F04" w:rsidRDefault="00113094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ОКАТО </w:t>
            </w:r>
            <w:r>
              <w:rPr>
                <w:sz w:val="18"/>
                <w:szCs w:val="18"/>
              </w:rPr>
              <w:t xml:space="preserve">45280583000 </w:t>
            </w:r>
            <w:r>
              <w:rPr>
                <w:bCs/>
                <w:sz w:val="18"/>
                <w:szCs w:val="18"/>
              </w:rPr>
              <w:t xml:space="preserve">ОКТМО </w:t>
            </w:r>
            <w:r>
              <w:rPr>
                <w:sz w:val="18"/>
                <w:szCs w:val="18"/>
              </w:rPr>
              <w:t xml:space="preserve">45362000000 </w:t>
            </w:r>
          </w:p>
          <w:p w14:paraId="2BF74087" w14:textId="77777777" w:rsidR="00602F04" w:rsidRDefault="00113094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ОКПО 09324164</w:t>
            </w:r>
          </w:p>
          <w:p w14:paraId="477348BE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Телефон: </w:t>
            </w:r>
            <w:r>
              <w:rPr>
                <w:sz w:val="18"/>
                <w:szCs w:val="18"/>
                <w:shd w:val="clear" w:color="auto" w:fill="FFFFFF"/>
              </w:rPr>
              <w:t>8 (800) 333-48-61</w:t>
            </w:r>
          </w:p>
          <w:p w14:paraId="2CBA88BA" w14:textId="77777777" w:rsidR="00602F04" w:rsidRDefault="00113094">
            <w:pPr>
              <w:pStyle w:val="afd"/>
              <w:widowControl w:val="0"/>
              <w:rPr>
                <w:rStyle w:val="FontStyle45"/>
                <w:sz w:val="18"/>
                <w:szCs w:val="18"/>
              </w:rPr>
            </w:pPr>
            <w:proofErr w:type="gramStart"/>
            <w:r>
              <w:rPr>
                <w:rStyle w:val="FontStyle45"/>
                <w:sz w:val="18"/>
                <w:szCs w:val="18"/>
                <w:lang w:val="en-US"/>
              </w:rPr>
              <w:t>e</w:t>
            </w:r>
            <w:r>
              <w:rPr>
                <w:rStyle w:val="FontStyle45"/>
                <w:sz w:val="18"/>
                <w:szCs w:val="18"/>
              </w:rPr>
              <w:t>-</w:t>
            </w:r>
            <w:r>
              <w:rPr>
                <w:rStyle w:val="FontStyle45"/>
                <w:sz w:val="18"/>
                <w:szCs w:val="18"/>
                <w:lang w:val="en-US"/>
              </w:rPr>
              <w:t>mail</w:t>
            </w:r>
            <w:r>
              <w:rPr>
                <w:rStyle w:val="FontStyle45"/>
                <w:sz w:val="18"/>
                <w:szCs w:val="18"/>
              </w:rPr>
              <w:t>:</w:t>
            </w:r>
            <w:proofErr w:type="spellStart"/>
            <w:r>
              <w:rPr>
                <w:rStyle w:val="FontStyle45"/>
                <w:sz w:val="18"/>
                <w:szCs w:val="18"/>
                <w:lang w:val="en-US"/>
              </w:rPr>
              <w:t>ebs</w:t>
            </w:r>
            <w:proofErr w:type="spellEnd"/>
            <w:r>
              <w:rPr>
                <w:rStyle w:val="FontStyle45"/>
                <w:sz w:val="18"/>
                <w:szCs w:val="18"/>
              </w:rPr>
              <w:t>_</w:t>
            </w:r>
            <w:r>
              <w:rPr>
                <w:rStyle w:val="FontStyle45"/>
                <w:sz w:val="18"/>
                <w:szCs w:val="18"/>
                <w:lang w:val="en-US"/>
              </w:rPr>
              <w:t>support</w:t>
            </w:r>
            <w:r>
              <w:rPr>
                <w:rStyle w:val="FontStyle45"/>
                <w:sz w:val="18"/>
                <w:szCs w:val="18"/>
              </w:rPr>
              <w:t>@</w:t>
            </w:r>
            <w:proofErr w:type="spellStart"/>
            <w:r>
              <w:rPr>
                <w:rStyle w:val="FontStyle45"/>
                <w:sz w:val="18"/>
                <w:szCs w:val="18"/>
                <w:lang w:val="en-US"/>
              </w:rPr>
              <w:t>znanium</w:t>
            </w:r>
            <w:proofErr w:type="spellEnd"/>
            <w:r>
              <w:rPr>
                <w:rStyle w:val="FontStyle45"/>
                <w:sz w:val="18"/>
                <w:szCs w:val="18"/>
              </w:rPr>
              <w:t>.</w:t>
            </w:r>
            <w:proofErr w:type="spellStart"/>
            <w:r>
              <w:rPr>
                <w:rStyle w:val="FontStyle45"/>
                <w:sz w:val="18"/>
                <w:szCs w:val="18"/>
                <w:lang w:val="en-US"/>
              </w:rPr>
              <w:t>ru</w:t>
            </w:r>
            <w:proofErr w:type="spellEnd"/>
            <w:proofErr w:type="gramEnd"/>
          </w:p>
          <w:p w14:paraId="0B1C0A09" w14:textId="77777777" w:rsidR="00602F04" w:rsidRDefault="00602F04">
            <w:pPr>
              <w:pStyle w:val="aff2"/>
              <w:widowControl w:val="0"/>
              <w:jc w:val="both"/>
              <w:rPr>
                <w:sz w:val="18"/>
                <w:szCs w:val="18"/>
              </w:rPr>
            </w:pPr>
          </w:p>
          <w:p w14:paraId="4DB9B32A" w14:textId="77777777" w:rsidR="00602F04" w:rsidRDefault="00602F04">
            <w:pPr>
              <w:pStyle w:val="aff2"/>
              <w:widowControl w:val="0"/>
              <w:jc w:val="both"/>
              <w:rPr>
                <w:sz w:val="18"/>
                <w:szCs w:val="18"/>
              </w:rPr>
            </w:pPr>
          </w:p>
          <w:p w14:paraId="681B3F6D" w14:textId="77777777" w:rsidR="00602F04" w:rsidRDefault="00602F04">
            <w:pPr>
              <w:pStyle w:val="aff2"/>
              <w:widowControl w:val="0"/>
              <w:jc w:val="both"/>
              <w:rPr>
                <w:sz w:val="18"/>
                <w:szCs w:val="18"/>
              </w:rPr>
            </w:pPr>
          </w:p>
          <w:p w14:paraId="785D2B62" w14:textId="77777777" w:rsidR="00602F04" w:rsidRDefault="00602F04">
            <w:pPr>
              <w:pStyle w:val="aff2"/>
              <w:widowControl w:val="0"/>
              <w:jc w:val="both"/>
              <w:rPr>
                <w:sz w:val="18"/>
                <w:szCs w:val="18"/>
              </w:rPr>
            </w:pPr>
          </w:p>
          <w:p w14:paraId="2956594C" w14:textId="77777777" w:rsidR="00602F04" w:rsidRDefault="00113094">
            <w:pPr>
              <w:pStyle w:val="aff2"/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Генеральный директор </w:t>
            </w:r>
          </w:p>
          <w:p w14:paraId="70AC7479" w14:textId="77777777" w:rsidR="00602F04" w:rsidRDefault="00113094">
            <w:pPr>
              <w:pStyle w:val="aff2"/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OOO</w:t>
            </w:r>
            <w:r>
              <w:rPr>
                <w:sz w:val="18"/>
                <w:szCs w:val="18"/>
              </w:rPr>
              <w:t xml:space="preserve"> «ЗНАНИУМ»</w:t>
            </w:r>
          </w:p>
          <w:p w14:paraId="22FD4B2F" w14:textId="77777777" w:rsidR="00602F04" w:rsidRDefault="00113094">
            <w:pPr>
              <w:pStyle w:val="aff2"/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 В.М. Прудников</w:t>
            </w:r>
          </w:p>
          <w:p w14:paraId="6A39FC0D" w14:textId="77777777" w:rsidR="00602F04" w:rsidRDefault="00113094">
            <w:pPr>
              <w:pStyle w:val="aff2"/>
              <w:widowControl w:val="0"/>
              <w:jc w:val="both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154" w:type="dxa"/>
          </w:tcPr>
          <w:p w14:paraId="4D875E7B" w14:textId="77777777" w:rsidR="00602F04" w:rsidRDefault="00113094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Лицензиат:</w:t>
            </w:r>
          </w:p>
          <w:p w14:paraId="5D4073C4" w14:textId="77777777" w:rsidR="00602F04" w:rsidRDefault="00113094">
            <w:pPr>
              <w:widowControl w:val="0"/>
              <w:jc w:val="both"/>
              <w:rPr>
                <w:rStyle w:val="FontStyle45"/>
                <w:b/>
                <w:bCs/>
                <w:sz w:val="18"/>
                <w:szCs w:val="18"/>
              </w:rPr>
            </w:pPr>
            <w:r>
              <w:rPr>
                <w:rStyle w:val="FontStyle45"/>
                <w:b/>
                <w:bCs/>
                <w:sz w:val="18"/>
                <w:szCs w:val="18"/>
              </w:rPr>
              <w:t>ФГБОУ ВО «Алтайский государственный университет»</w:t>
            </w:r>
          </w:p>
          <w:p w14:paraId="0CA6134D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</w:rPr>
            </w:pPr>
            <w:r>
              <w:rPr>
                <w:rStyle w:val="FontStyle45"/>
                <w:bCs/>
                <w:sz w:val="18"/>
                <w:szCs w:val="18"/>
              </w:rPr>
              <w:t xml:space="preserve">Юридический адрес: 656049, Алтайский край, г. Барнаул, пр. Ленина, д.61, </w:t>
            </w:r>
          </w:p>
          <w:p w14:paraId="5A3F366E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</w:rPr>
            </w:pPr>
            <w:r>
              <w:rPr>
                <w:rStyle w:val="FontStyle45"/>
                <w:bCs/>
                <w:sz w:val="18"/>
                <w:szCs w:val="18"/>
              </w:rPr>
              <w:t xml:space="preserve">тел. (3852) 29-66-51 </w:t>
            </w:r>
          </w:p>
          <w:p w14:paraId="46180269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</w:rPr>
            </w:pPr>
            <w:r>
              <w:rPr>
                <w:rStyle w:val="FontStyle45"/>
                <w:bCs/>
                <w:sz w:val="18"/>
                <w:szCs w:val="18"/>
              </w:rPr>
              <w:t>ИНН/КПП 2225004738/222501001</w:t>
            </w:r>
          </w:p>
          <w:p w14:paraId="222157EE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</w:rPr>
            </w:pPr>
            <w:r>
              <w:rPr>
                <w:rStyle w:val="FontStyle45"/>
                <w:bCs/>
                <w:sz w:val="18"/>
                <w:szCs w:val="18"/>
              </w:rPr>
              <w:t xml:space="preserve">ОКЦ № 1 </w:t>
            </w:r>
            <w:proofErr w:type="spellStart"/>
            <w:r>
              <w:rPr>
                <w:rStyle w:val="FontStyle45"/>
                <w:bCs/>
                <w:sz w:val="18"/>
                <w:szCs w:val="18"/>
              </w:rPr>
              <w:t>СибГУ</w:t>
            </w:r>
            <w:proofErr w:type="spellEnd"/>
            <w:r>
              <w:rPr>
                <w:rStyle w:val="FontStyle45"/>
                <w:bCs/>
                <w:sz w:val="18"/>
                <w:szCs w:val="18"/>
              </w:rPr>
              <w:t xml:space="preserve"> Банка России // УФК по Новосибирской области, г Новосибирск </w:t>
            </w:r>
          </w:p>
          <w:p w14:paraId="7436FA82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</w:rPr>
            </w:pPr>
            <w:r>
              <w:rPr>
                <w:rStyle w:val="FontStyle45"/>
                <w:bCs/>
                <w:sz w:val="18"/>
                <w:szCs w:val="18"/>
              </w:rPr>
              <w:t>БИК 015004950</w:t>
            </w:r>
          </w:p>
          <w:p w14:paraId="7C353E24" w14:textId="77777777" w:rsidR="00602F04" w:rsidRDefault="00113094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Номер банковского   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счета,  открытого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 xml:space="preserve"> территориальному         органу Федерального казначейства 40102810445370000043</w:t>
            </w:r>
          </w:p>
          <w:p w14:paraId="219DE118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</w:rPr>
            </w:pPr>
            <w:r>
              <w:rPr>
                <w:rStyle w:val="FontStyle45"/>
                <w:bCs/>
                <w:sz w:val="18"/>
                <w:szCs w:val="18"/>
              </w:rPr>
              <w:t>Номер казначейского (расчетного) счета 03214643000000015104</w:t>
            </w:r>
          </w:p>
          <w:p w14:paraId="40D10C7E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</w:rPr>
            </w:pPr>
            <w:r>
              <w:rPr>
                <w:rStyle w:val="FontStyle45"/>
                <w:bCs/>
                <w:sz w:val="18"/>
                <w:szCs w:val="18"/>
              </w:rPr>
              <w:t>Получатель: Управление Федерального казначейства по Новосибирской области (ФГБОУ ВО "Алтайский государственный университет" л/с 20176U88990)</w:t>
            </w:r>
          </w:p>
          <w:p w14:paraId="2ED90F26" w14:textId="77777777" w:rsidR="00602F04" w:rsidRDefault="00113094">
            <w:pPr>
              <w:widowControl w:val="0"/>
              <w:jc w:val="both"/>
              <w:rPr>
                <w:rStyle w:val="FontStyle45"/>
                <w:bCs/>
                <w:sz w:val="18"/>
                <w:szCs w:val="18"/>
                <w:lang w:val="en-US"/>
              </w:rPr>
            </w:pPr>
            <w:r>
              <w:rPr>
                <w:rStyle w:val="FontStyle45"/>
                <w:bCs/>
                <w:sz w:val="18"/>
                <w:szCs w:val="18"/>
                <w:lang w:val="en-US"/>
              </w:rPr>
              <w:t>e-mail: rector@asu.ru</w:t>
            </w:r>
          </w:p>
          <w:p w14:paraId="5826E252" w14:textId="77777777" w:rsidR="00602F04" w:rsidRDefault="00602F04">
            <w:pPr>
              <w:pStyle w:val="aff2"/>
              <w:jc w:val="both"/>
              <w:rPr>
                <w:sz w:val="18"/>
                <w:szCs w:val="18"/>
                <w:lang w:val="en-US"/>
              </w:rPr>
            </w:pPr>
          </w:p>
          <w:p w14:paraId="66C5427F" w14:textId="77777777" w:rsidR="00602F04" w:rsidRDefault="00113094">
            <w:pPr>
              <w:pStyle w:val="aff2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Ректор</w:t>
            </w:r>
            <w:r>
              <w:rPr>
                <w:sz w:val="18"/>
                <w:szCs w:val="18"/>
                <w:lang w:val="en-US"/>
              </w:rPr>
              <w:t xml:space="preserve">  </w:t>
            </w:r>
          </w:p>
          <w:p w14:paraId="3894F2C1" w14:textId="77777777" w:rsidR="00602F04" w:rsidRDefault="00113094">
            <w:pPr>
              <w:widowControl w:val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ФГБОУ ВО «Алтайский гос</w:t>
            </w:r>
            <w:r>
              <w:rPr>
                <w:bCs/>
                <w:sz w:val="18"/>
                <w:szCs w:val="18"/>
              </w:rPr>
              <w:t>ударственный университет»</w:t>
            </w:r>
          </w:p>
          <w:p w14:paraId="4531B02D" w14:textId="77777777" w:rsidR="00602F04" w:rsidRDefault="00113094">
            <w:pPr>
              <w:widowControl w:val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__________________ С.Н. Бочаров</w:t>
            </w:r>
          </w:p>
          <w:p w14:paraId="1E4094ED" w14:textId="77777777" w:rsidR="00602F04" w:rsidRDefault="00113094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М.п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5127" w:type="dxa"/>
          </w:tcPr>
          <w:p w14:paraId="2E9E1520" w14:textId="77777777" w:rsidR="00602F04" w:rsidRDefault="00113094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Лицензиат:</w:t>
            </w:r>
          </w:p>
          <w:p w14:paraId="019D3BFA" w14:textId="77777777" w:rsidR="00602F04" w:rsidRDefault="00602F04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</w:tr>
    </w:tbl>
    <w:p w14:paraId="4E9DD29D" w14:textId="77777777" w:rsidR="00602F04" w:rsidRDefault="00602F04">
      <w:pPr>
        <w:rPr>
          <w:sz w:val="20"/>
          <w:szCs w:val="20"/>
        </w:rPr>
      </w:pPr>
    </w:p>
    <w:p w14:paraId="17A5C30B" w14:textId="77777777" w:rsidR="00602F04" w:rsidRDefault="00602F04">
      <w:pPr>
        <w:rPr>
          <w:sz w:val="20"/>
          <w:szCs w:val="20"/>
        </w:rPr>
      </w:pPr>
    </w:p>
    <w:p w14:paraId="4D382B4D" w14:textId="77777777" w:rsidR="00602F04" w:rsidRDefault="00113094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14:paraId="7EE20C8D" w14:textId="77777777" w:rsidR="00602F04" w:rsidRDefault="00113094">
      <w:pPr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к Лицензионному Контракту №519 </w:t>
      </w:r>
      <w:proofErr w:type="spellStart"/>
      <w:r>
        <w:rPr>
          <w:sz w:val="20"/>
          <w:szCs w:val="20"/>
        </w:rPr>
        <w:t>эбс</w:t>
      </w:r>
      <w:proofErr w:type="spellEnd"/>
      <w:r>
        <w:rPr>
          <w:sz w:val="20"/>
          <w:szCs w:val="20"/>
        </w:rPr>
        <w:t>/3-44ПР/26</w:t>
      </w:r>
    </w:p>
    <w:p w14:paraId="4108666C" w14:textId="77777777" w:rsidR="00602F04" w:rsidRDefault="0011309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от «03» сентяб</w:t>
      </w:r>
      <w:r>
        <w:rPr>
          <w:sz w:val="20"/>
          <w:szCs w:val="20"/>
        </w:rPr>
        <w:t>ря 2026 г.</w:t>
      </w:r>
    </w:p>
    <w:p w14:paraId="7A4E17F8" w14:textId="77777777" w:rsidR="00602F04" w:rsidRDefault="00602F04">
      <w:pPr>
        <w:ind w:firstLine="709"/>
        <w:jc w:val="right"/>
        <w:rPr>
          <w:rStyle w:val="-"/>
          <w:rFonts w:eastAsia="Arial"/>
          <w:color w:val="auto"/>
          <w:sz w:val="20"/>
          <w:szCs w:val="20"/>
        </w:rPr>
      </w:pPr>
    </w:p>
    <w:p w14:paraId="20FA8406" w14:textId="77777777" w:rsidR="00602F04" w:rsidRDefault="00113094">
      <w:pPr>
        <w:jc w:val="center"/>
        <w:rPr>
          <w:rStyle w:val="-"/>
          <w:rFonts w:eastAsia="Arial"/>
          <w:b/>
          <w:color w:val="auto"/>
          <w:sz w:val="20"/>
          <w:szCs w:val="20"/>
          <w:u w:val="none"/>
        </w:rPr>
      </w:pPr>
      <w:r>
        <w:rPr>
          <w:rStyle w:val="-"/>
          <w:rFonts w:eastAsia="Arial"/>
          <w:b/>
          <w:color w:val="auto"/>
          <w:sz w:val="20"/>
          <w:szCs w:val="20"/>
          <w:u w:val="none"/>
        </w:rPr>
        <w:t>СПЕЦИФИКАЦИЯ</w:t>
      </w:r>
    </w:p>
    <w:p w14:paraId="45A7A8A1" w14:textId="77777777" w:rsidR="00602F04" w:rsidRDefault="00602F04">
      <w:pPr>
        <w:tabs>
          <w:tab w:val="left" w:pos="284"/>
        </w:tabs>
        <w:jc w:val="center"/>
        <w:rPr>
          <w:rStyle w:val="-"/>
          <w:rFonts w:eastAsia="Arial"/>
          <w:b/>
          <w:color w:val="auto"/>
          <w:sz w:val="20"/>
          <w:szCs w:val="20"/>
          <w:u w:val="none"/>
        </w:rPr>
      </w:pPr>
    </w:p>
    <w:p w14:paraId="4BFD0925" w14:textId="77777777" w:rsidR="00602F04" w:rsidRDefault="00113094">
      <w:pPr>
        <w:pStyle w:val="aff4"/>
        <w:numPr>
          <w:ilvl w:val="3"/>
          <w:numId w:val="2"/>
        </w:numPr>
        <w:tabs>
          <w:tab w:val="left" w:pos="284"/>
        </w:tabs>
        <w:ind w:left="0" w:firstLine="0"/>
        <w:jc w:val="both"/>
        <w:rPr>
          <w:rStyle w:val="-"/>
          <w:rFonts w:eastAsia="Arial"/>
          <w:b/>
          <w:color w:val="auto"/>
          <w:u w:val="none"/>
        </w:rPr>
      </w:pPr>
      <w:r>
        <w:rPr>
          <w:lang w:eastAsia="ru-RU" w:bidi="ru-RU"/>
        </w:rPr>
        <w:t>В соответствии с Контрактом неисключительная лицензия предоставляется в отношении следующих разделов (коллекций) Базы данных:</w:t>
      </w:r>
    </w:p>
    <w:p w14:paraId="4554B66B" w14:textId="77777777" w:rsidR="00602F04" w:rsidRDefault="00602F04">
      <w:pPr>
        <w:tabs>
          <w:tab w:val="left" w:pos="284"/>
        </w:tabs>
        <w:jc w:val="center"/>
        <w:rPr>
          <w:rStyle w:val="-"/>
          <w:rFonts w:eastAsia="Arial"/>
          <w:color w:val="auto"/>
          <w:sz w:val="20"/>
          <w:szCs w:val="20"/>
        </w:rPr>
      </w:pPr>
    </w:p>
    <w:tbl>
      <w:tblPr>
        <w:tblW w:w="10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88"/>
        <w:gridCol w:w="2836"/>
      </w:tblGrid>
      <w:tr w:rsidR="00602F04" w14:paraId="29BE9543" w14:textId="77777777">
        <w:trPr>
          <w:trHeight w:val="255"/>
        </w:trPr>
        <w:tc>
          <w:tcPr>
            <w:tcW w:w="562" w:type="dxa"/>
            <w:vAlign w:val="center"/>
          </w:tcPr>
          <w:p w14:paraId="5DE708E0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7088" w:type="dxa"/>
            <w:vAlign w:val="center"/>
          </w:tcPr>
          <w:p w14:paraId="034C69B2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 w:bidi="ru-RU"/>
              </w:rPr>
              <w:t>Наименование разделов Базы данных</w:t>
            </w:r>
          </w:p>
        </w:tc>
        <w:tc>
          <w:tcPr>
            <w:tcW w:w="2836" w:type="dxa"/>
            <w:vAlign w:val="center"/>
          </w:tcPr>
          <w:p w14:paraId="257F8FDB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Стоимость вознаграждения, руб., без НДС*</w:t>
            </w:r>
          </w:p>
        </w:tc>
      </w:tr>
      <w:tr w:rsidR="00602F04" w14:paraId="424C3547" w14:textId="77777777">
        <w:trPr>
          <w:trHeight w:val="355"/>
        </w:trPr>
        <w:tc>
          <w:tcPr>
            <w:tcW w:w="562" w:type="dxa"/>
            <w:vAlign w:val="center"/>
          </w:tcPr>
          <w:p w14:paraId="0F70E783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8" w:type="dxa"/>
            <w:vAlign w:val="center"/>
          </w:tcPr>
          <w:p w14:paraId="796E3A98" w14:textId="77777777" w:rsidR="00602F04" w:rsidRDefault="00113094">
            <w:pPr>
              <w:widowControl w:val="0"/>
              <w:tabs>
                <w:tab w:val="left" w:pos="284"/>
              </w:tabs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Базовая коллекция ЭБС. СПО</w:t>
            </w:r>
          </w:p>
        </w:tc>
        <w:tc>
          <w:tcPr>
            <w:tcW w:w="2836" w:type="dxa"/>
            <w:vAlign w:val="center"/>
          </w:tcPr>
          <w:p w14:paraId="14CAC74B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287 500,00</w:t>
            </w:r>
          </w:p>
        </w:tc>
      </w:tr>
      <w:tr w:rsidR="00602F04" w14:paraId="5E303176" w14:textId="77777777">
        <w:trPr>
          <w:trHeight w:val="355"/>
        </w:trPr>
        <w:tc>
          <w:tcPr>
            <w:tcW w:w="562" w:type="dxa"/>
            <w:vAlign w:val="center"/>
          </w:tcPr>
          <w:p w14:paraId="00A4C501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88" w:type="dxa"/>
            <w:vAlign w:val="center"/>
          </w:tcPr>
          <w:p w14:paraId="4C267388" w14:textId="77777777" w:rsidR="00602F04" w:rsidRDefault="00113094">
            <w:pPr>
              <w:widowControl w:val="0"/>
              <w:tabs>
                <w:tab w:val="left" w:pos="284"/>
              </w:tabs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Новинки Базовой коллекции СПО ЭБС ZNANIUM</w:t>
            </w:r>
          </w:p>
        </w:tc>
        <w:tc>
          <w:tcPr>
            <w:tcW w:w="2836" w:type="dxa"/>
            <w:vAlign w:val="center"/>
          </w:tcPr>
          <w:p w14:paraId="7A2AFCC6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Входит в стоимость</w:t>
            </w:r>
          </w:p>
        </w:tc>
      </w:tr>
      <w:tr w:rsidR="00602F04" w14:paraId="6A3B50C2" w14:textId="77777777">
        <w:trPr>
          <w:trHeight w:val="198"/>
        </w:trPr>
        <w:tc>
          <w:tcPr>
            <w:tcW w:w="562" w:type="dxa"/>
            <w:shd w:val="clear" w:color="000000" w:fill="FFFFFF"/>
            <w:vAlign w:val="center"/>
          </w:tcPr>
          <w:p w14:paraId="79E66DAE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7088" w:type="dxa"/>
            <w:shd w:val="clear" w:color="000000" w:fill="FFFFFF"/>
            <w:vAlign w:val="center"/>
          </w:tcPr>
          <w:p w14:paraId="180AA90B" w14:textId="77777777" w:rsidR="00602F04" w:rsidRDefault="00113094">
            <w:pPr>
              <w:widowControl w:val="0"/>
              <w:tabs>
                <w:tab w:val="left" w:pos="284"/>
              </w:tabs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Контур Знаний</w:t>
            </w:r>
          </w:p>
        </w:tc>
        <w:tc>
          <w:tcPr>
            <w:tcW w:w="2836" w:type="dxa"/>
            <w:shd w:val="clear" w:color="000000" w:fill="FFFFFF"/>
            <w:vAlign w:val="center"/>
          </w:tcPr>
          <w:p w14:paraId="6C03D626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Входит в стоимость</w:t>
            </w:r>
          </w:p>
        </w:tc>
      </w:tr>
      <w:tr w:rsidR="00602F04" w14:paraId="3FBC2ADE" w14:textId="77777777">
        <w:trPr>
          <w:trHeight w:val="255"/>
        </w:trPr>
        <w:tc>
          <w:tcPr>
            <w:tcW w:w="7650" w:type="dxa"/>
            <w:gridSpan w:val="2"/>
            <w:shd w:val="clear" w:color="000000" w:fill="FFFFFF"/>
          </w:tcPr>
          <w:p w14:paraId="0096247B" w14:textId="77777777" w:rsidR="00602F04" w:rsidRDefault="00113094">
            <w:pPr>
              <w:widowControl w:val="0"/>
              <w:tabs>
                <w:tab w:val="left" w:pos="284"/>
              </w:tabs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 </w:t>
            </w:r>
            <w:r>
              <w:rPr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36" w:type="dxa"/>
            <w:shd w:val="clear" w:color="000000" w:fill="FFFFFF"/>
            <w:vAlign w:val="center"/>
          </w:tcPr>
          <w:p w14:paraId="1B023BC8" w14:textId="77777777" w:rsidR="00602F04" w:rsidRDefault="00113094">
            <w:pPr>
              <w:widowControl w:val="0"/>
              <w:tabs>
                <w:tab w:val="left" w:pos="284"/>
              </w:tabs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287 500,00</w:t>
            </w:r>
          </w:p>
        </w:tc>
      </w:tr>
    </w:tbl>
    <w:p w14:paraId="30C5695E" w14:textId="77777777" w:rsidR="00602F04" w:rsidRDefault="00602F04">
      <w:pPr>
        <w:tabs>
          <w:tab w:val="left" w:pos="284"/>
        </w:tabs>
        <w:jc w:val="both"/>
        <w:rPr>
          <w:sz w:val="20"/>
          <w:szCs w:val="20"/>
          <w:lang w:eastAsia="ru-RU" w:bidi="ru-RU"/>
        </w:rPr>
      </w:pPr>
    </w:p>
    <w:p w14:paraId="20680DB9" w14:textId="77777777" w:rsidR="00602F04" w:rsidRDefault="00602F04">
      <w:pPr>
        <w:tabs>
          <w:tab w:val="left" w:pos="284"/>
        </w:tabs>
        <w:jc w:val="right"/>
        <w:rPr>
          <w:sz w:val="20"/>
          <w:szCs w:val="20"/>
        </w:rPr>
      </w:pPr>
    </w:p>
    <w:p w14:paraId="52E32C20" w14:textId="77777777" w:rsidR="00602F04" w:rsidRDefault="00113094">
      <w:pPr>
        <w:tabs>
          <w:tab w:val="left" w:pos="284"/>
        </w:tabs>
        <w:jc w:val="both"/>
        <w:rPr>
          <w:sz w:val="20"/>
          <w:szCs w:val="20"/>
          <w:lang w:eastAsia="ru-RU" w:bidi="ru-RU"/>
        </w:rPr>
      </w:pPr>
      <w:r>
        <w:rPr>
          <w:sz w:val="20"/>
          <w:szCs w:val="20"/>
          <w:lang w:eastAsia="ru-RU" w:bidi="ru-RU"/>
        </w:rPr>
        <w:t>Лицензия в соответствии с Контракт</w:t>
      </w:r>
      <w:r>
        <w:rPr>
          <w:sz w:val="20"/>
          <w:szCs w:val="20"/>
          <w:lang w:eastAsia="ru-RU" w:bidi="ru-RU"/>
        </w:rPr>
        <w:t>ом предоставляется также в отношении всех Произведений, входящих в вышеуказанные Коллекции Базы данных.</w:t>
      </w:r>
    </w:p>
    <w:p w14:paraId="7020B11F" w14:textId="77777777" w:rsidR="00602F04" w:rsidRDefault="00602F04">
      <w:pPr>
        <w:tabs>
          <w:tab w:val="left" w:pos="284"/>
        </w:tabs>
        <w:jc w:val="both"/>
        <w:rPr>
          <w:sz w:val="20"/>
          <w:szCs w:val="20"/>
          <w:lang w:eastAsia="ru-RU" w:bidi="ru-RU"/>
        </w:rPr>
      </w:pPr>
    </w:p>
    <w:p w14:paraId="3137E8E0" w14:textId="77777777" w:rsidR="00602F04" w:rsidRDefault="00113094">
      <w:pPr>
        <w:pStyle w:val="aff4"/>
        <w:numPr>
          <w:ilvl w:val="3"/>
          <w:numId w:val="2"/>
        </w:numPr>
        <w:tabs>
          <w:tab w:val="left" w:pos="284"/>
        </w:tabs>
        <w:ind w:left="0" w:firstLine="0"/>
        <w:contextualSpacing w:val="0"/>
        <w:jc w:val="both"/>
      </w:pPr>
      <w:r>
        <w:rPr>
          <w:b/>
        </w:rPr>
        <w:t xml:space="preserve">Общая стоимость Контракта </w:t>
      </w:r>
      <w:r>
        <w:rPr>
          <w:rFonts w:eastAsia="Calibri"/>
          <w:b/>
          <w:bCs/>
        </w:rPr>
        <w:t xml:space="preserve">составляет </w:t>
      </w:r>
      <w:r>
        <w:rPr>
          <w:b/>
          <w:bCs/>
        </w:rPr>
        <w:t xml:space="preserve">287 500 (двести восемьдесят семь тысяч пятьсот) рублей 00 копеек, </w:t>
      </w:r>
      <w:r>
        <w:t xml:space="preserve">НДС не облагается на основании </w:t>
      </w:r>
      <w:proofErr w:type="spellStart"/>
      <w:r>
        <w:t>пп</w:t>
      </w:r>
      <w:proofErr w:type="spellEnd"/>
      <w:r>
        <w:t xml:space="preserve">. 26 п. 2. ст. </w:t>
      </w:r>
      <w:r>
        <w:t>149 Налогового Кодекса РФ (база данных включена в Единый реестр российских программ для электронных вычислительных машин и баз данных).</w:t>
      </w:r>
    </w:p>
    <w:p w14:paraId="48EDA188" w14:textId="77777777" w:rsidR="00602F04" w:rsidRDefault="00602F04">
      <w:pPr>
        <w:tabs>
          <w:tab w:val="left" w:pos="284"/>
        </w:tabs>
        <w:jc w:val="both"/>
        <w:rPr>
          <w:rStyle w:val="-"/>
          <w:color w:val="auto"/>
          <w:sz w:val="20"/>
          <w:szCs w:val="20"/>
        </w:rPr>
      </w:pPr>
    </w:p>
    <w:p w14:paraId="5F5AB52C" w14:textId="77777777" w:rsidR="00602F04" w:rsidRDefault="00602F04">
      <w:pPr>
        <w:ind w:firstLine="709"/>
        <w:jc w:val="right"/>
        <w:rPr>
          <w:sz w:val="20"/>
          <w:szCs w:val="20"/>
        </w:rPr>
      </w:pPr>
    </w:p>
    <w:p w14:paraId="35E53FDD" w14:textId="77777777" w:rsidR="00602F04" w:rsidRDefault="00602F04">
      <w:pPr>
        <w:ind w:firstLine="709"/>
        <w:jc w:val="right"/>
        <w:rPr>
          <w:sz w:val="20"/>
          <w:szCs w:val="20"/>
        </w:rPr>
      </w:pPr>
    </w:p>
    <w:tbl>
      <w:tblPr>
        <w:tblW w:w="10031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0"/>
        <w:gridCol w:w="4961"/>
      </w:tblGrid>
      <w:tr w:rsidR="00602F04" w14:paraId="27DA683A" w14:textId="77777777">
        <w:trPr>
          <w:trHeight w:val="676"/>
        </w:trPr>
        <w:tc>
          <w:tcPr>
            <w:tcW w:w="5069" w:type="dxa"/>
          </w:tcPr>
          <w:p w14:paraId="36CFC3D3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Лицензиар:</w:t>
            </w:r>
          </w:p>
          <w:p w14:paraId="5B983484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Генеральный директор </w:t>
            </w:r>
          </w:p>
          <w:p w14:paraId="79239500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US"/>
              </w:rPr>
              <w:t>OOO</w:t>
            </w:r>
            <w:r>
              <w:rPr>
                <w:b w:val="0"/>
                <w:sz w:val="20"/>
                <w:szCs w:val="20"/>
              </w:rPr>
              <w:t xml:space="preserve"> «ЗНАНИУМ»</w:t>
            </w:r>
          </w:p>
        </w:tc>
        <w:tc>
          <w:tcPr>
            <w:tcW w:w="4961" w:type="dxa"/>
          </w:tcPr>
          <w:p w14:paraId="6518142A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Лицензиат:</w:t>
            </w:r>
          </w:p>
          <w:p w14:paraId="67CA7023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Ректор  </w:t>
            </w:r>
          </w:p>
          <w:p w14:paraId="5C3CE999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</w:t>
            </w:r>
            <w:r>
              <w:rPr>
                <w:sz w:val="20"/>
                <w:szCs w:val="20"/>
              </w:rPr>
              <w:t xml:space="preserve"> «Алтайский государственный университет»</w:t>
            </w:r>
          </w:p>
        </w:tc>
      </w:tr>
      <w:tr w:rsidR="00602F04" w14:paraId="1581618B" w14:textId="77777777">
        <w:trPr>
          <w:trHeight w:val="308"/>
        </w:trPr>
        <w:tc>
          <w:tcPr>
            <w:tcW w:w="5069" w:type="dxa"/>
          </w:tcPr>
          <w:p w14:paraId="00DD4427" w14:textId="77777777" w:rsidR="00602F04" w:rsidRDefault="00602F0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</w:p>
          <w:p w14:paraId="438C3FCB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 В.М. Прудников</w:t>
            </w:r>
          </w:p>
          <w:p w14:paraId="76782E5A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7B9735AB" w14:textId="77777777" w:rsidR="00602F04" w:rsidRDefault="00602F04">
            <w:pPr>
              <w:widowControl w:val="0"/>
              <w:rPr>
                <w:sz w:val="20"/>
                <w:szCs w:val="20"/>
              </w:rPr>
            </w:pPr>
          </w:p>
          <w:p w14:paraId="72F2CE70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</w:t>
            </w:r>
            <w:r>
              <w:rPr>
                <w:bCs/>
                <w:sz w:val="20"/>
                <w:szCs w:val="20"/>
              </w:rPr>
              <w:t xml:space="preserve"> С.Н. Бочаров</w:t>
            </w:r>
            <w:r>
              <w:rPr>
                <w:sz w:val="20"/>
                <w:szCs w:val="20"/>
              </w:rPr>
              <w:t> </w:t>
            </w:r>
          </w:p>
          <w:p w14:paraId="67E69F7D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1F87D0E3" w14:textId="77777777" w:rsidR="00602F04" w:rsidRDefault="00602F04">
      <w:pPr>
        <w:rPr>
          <w:b/>
          <w:bCs/>
          <w:sz w:val="20"/>
          <w:szCs w:val="20"/>
        </w:rPr>
      </w:pPr>
    </w:p>
    <w:p w14:paraId="38656191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br w:type="page" w:clear="all"/>
      </w:r>
    </w:p>
    <w:p w14:paraId="245CCDFF" w14:textId="77777777" w:rsidR="00602F04" w:rsidRDefault="00113094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</w:p>
    <w:p w14:paraId="17576CB5" w14:textId="77777777" w:rsidR="00602F04" w:rsidRDefault="00113094">
      <w:pPr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к Лицензионному Контракту №519 </w:t>
      </w:r>
      <w:proofErr w:type="spellStart"/>
      <w:r>
        <w:rPr>
          <w:sz w:val="20"/>
          <w:szCs w:val="20"/>
        </w:rPr>
        <w:t>эбс</w:t>
      </w:r>
      <w:proofErr w:type="spellEnd"/>
      <w:r>
        <w:rPr>
          <w:sz w:val="20"/>
          <w:szCs w:val="20"/>
        </w:rPr>
        <w:t>/3-44ПР/26</w:t>
      </w:r>
    </w:p>
    <w:p w14:paraId="0FF210A8" w14:textId="77777777" w:rsidR="00602F04" w:rsidRDefault="0011309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от «03» сентяб</w:t>
      </w:r>
      <w:r>
        <w:rPr>
          <w:sz w:val="20"/>
          <w:szCs w:val="20"/>
        </w:rPr>
        <w:t>ря 2026 г.</w:t>
      </w:r>
    </w:p>
    <w:p w14:paraId="5475B9A6" w14:textId="77777777" w:rsidR="00602F04" w:rsidRDefault="00602F04">
      <w:pPr>
        <w:jc w:val="right"/>
        <w:rPr>
          <w:sz w:val="20"/>
          <w:szCs w:val="20"/>
        </w:rPr>
      </w:pPr>
    </w:p>
    <w:p w14:paraId="435FED1F" w14:textId="77777777" w:rsidR="00602F04" w:rsidRDefault="00602F04">
      <w:pPr>
        <w:ind w:firstLine="709"/>
        <w:jc w:val="right"/>
        <w:rPr>
          <w:rStyle w:val="-"/>
          <w:rFonts w:eastAsia="Arial"/>
          <w:color w:val="auto"/>
          <w:sz w:val="20"/>
          <w:szCs w:val="20"/>
        </w:rPr>
      </w:pPr>
    </w:p>
    <w:p w14:paraId="5218939B" w14:textId="77777777" w:rsidR="00602F04" w:rsidRDefault="00602F04">
      <w:pPr>
        <w:jc w:val="right"/>
        <w:rPr>
          <w:sz w:val="20"/>
          <w:szCs w:val="20"/>
        </w:rPr>
      </w:pPr>
    </w:p>
    <w:p w14:paraId="13E376E1" w14:textId="77777777" w:rsidR="00602F04" w:rsidRDefault="0011309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ПОРЯДОК П</w:t>
      </w:r>
      <w:r>
        <w:rPr>
          <w:b/>
          <w:bCs/>
          <w:sz w:val="20"/>
          <w:szCs w:val="20"/>
          <w:shd w:val="clear" w:color="auto" w:fill="FFFFFF"/>
        </w:rPr>
        <w:t xml:space="preserve">РЕДОСТАВЛЕНИЯ ДОСТУПА К </w:t>
      </w:r>
      <w:r>
        <w:rPr>
          <w:b/>
          <w:bCs/>
          <w:sz w:val="20"/>
          <w:szCs w:val="20"/>
        </w:rPr>
        <w:t>ПЕРСОНАЛИЗИРОВАННЫМ СЕРВИСАМ ЭБС</w:t>
      </w:r>
    </w:p>
    <w:p w14:paraId="185459DA" w14:textId="77777777" w:rsidR="00602F04" w:rsidRDefault="00602F04">
      <w:pPr>
        <w:jc w:val="right"/>
        <w:rPr>
          <w:sz w:val="20"/>
          <w:szCs w:val="20"/>
        </w:rPr>
      </w:pPr>
    </w:p>
    <w:p w14:paraId="7707B7F0" w14:textId="77777777" w:rsidR="00602F04" w:rsidRDefault="00602F04">
      <w:pPr>
        <w:jc w:val="right"/>
        <w:rPr>
          <w:sz w:val="20"/>
          <w:szCs w:val="20"/>
        </w:rPr>
      </w:pPr>
    </w:p>
    <w:p w14:paraId="7E2877C8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rStyle w:val="affc"/>
          <w:sz w:val="20"/>
          <w:szCs w:val="20"/>
        </w:rPr>
        <w:t>1. Перечень Персонализированных сервисов ЭБС</w:t>
      </w:r>
    </w:p>
    <w:p w14:paraId="71882EC3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В состав Персонализированных сервисов ЭБС входят:</w:t>
      </w:r>
    </w:p>
    <w:p w14:paraId="1076D977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1.1. Сервисы управления личным пространством Пользователя: «Книжная полка», «За</w:t>
      </w:r>
      <w:r>
        <w:rPr>
          <w:sz w:val="20"/>
          <w:szCs w:val="20"/>
        </w:rPr>
        <w:t>кладки», «Цитатник», «История чтения» и т.п.</w:t>
      </w:r>
    </w:p>
    <w:p w14:paraId="3A816FFD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1.2. Сервисы работы с текстом: копирование текстового слоя Произведений (до 100%), создание заметок, экспорт фрагментов.</w:t>
      </w:r>
    </w:p>
    <w:p w14:paraId="12B21AE0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sz w:val="20"/>
          <w:szCs w:val="20"/>
        </w:rPr>
      </w:pPr>
      <w:r>
        <w:rPr>
          <w:sz w:val="20"/>
          <w:szCs w:val="20"/>
        </w:rPr>
        <w:t>1.3. Сервис</w:t>
      </w:r>
      <w:r>
        <w:rPr>
          <w:rStyle w:val="affc"/>
          <w:b w:val="0"/>
          <w:bCs w:val="0"/>
          <w:sz w:val="20"/>
          <w:szCs w:val="20"/>
        </w:rPr>
        <w:t xml:space="preserve"> «Контур Знаний»: </w:t>
      </w:r>
      <w:proofErr w:type="spellStart"/>
      <w:r>
        <w:rPr>
          <w:rStyle w:val="affc"/>
          <w:b w:val="0"/>
          <w:bCs w:val="0"/>
          <w:sz w:val="20"/>
          <w:szCs w:val="20"/>
        </w:rPr>
        <w:t>Знаниум</w:t>
      </w:r>
      <w:proofErr w:type="spellEnd"/>
      <w:r>
        <w:rPr>
          <w:rStyle w:val="affc"/>
          <w:b w:val="0"/>
          <w:bCs w:val="0"/>
          <w:sz w:val="20"/>
          <w:szCs w:val="20"/>
        </w:rPr>
        <w:t xml:space="preserve"> </w:t>
      </w:r>
      <w:r>
        <w:rPr>
          <w:rStyle w:val="affc"/>
          <w:b w:val="0"/>
          <w:bCs w:val="0"/>
          <w:sz w:val="20"/>
          <w:szCs w:val="20"/>
          <w:lang w:val="en-US"/>
        </w:rPr>
        <w:t>GPT</w:t>
      </w:r>
      <w:r>
        <w:rPr>
          <w:rStyle w:val="affc"/>
          <w:b w:val="0"/>
          <w:bCs w:val="0"/>
          <w:sz w:val="20"/>
          <w:szCs w:val="20"/>
        </w:rPr>
        <w:t xml:space="preserve">, </w:t>
      </w:r>
      <w:r>
        <w:rPr>
          <w:sz w:val="20"/>
          <w:szCs w:val="20"/>
        </w:rPr>
        <w:t xml:space="preserve">Образовательная среда </w:t>
      </w:r>
      <w:proofErr w:type="spellStart"/>
      <w:r>
        <w:rPr>
          <w:sz w:val="20"/>
          <w:szCs w:val="20"/>
        </w:rPr>
        <w:t>Знаниум</w:t>
      </w:r>
      <w:proofErr w:type="spellEnd"/>
      <w:r>
        <w:rPr>
          <w:sz w:val="20"/>
          <w:szCs w:val="20"/>
        </w:rPr>
        <w:t xml:space="preserve"> AI</w:t>
      </w:r>
      <w:r>
        <w:rPr>
          <w:rStyle w:val="affc"/>
          <w:b w:val="0"/>
          <w:bCs w:val="0"/>
          <w:sz w:val="20"/>
          <w:szCs w:val="20"/>
        </w:rPr>
        <w:t xml:space="preserve">. </w:t>
      </w:r>
    </w:p>
    <w:p w14:paraId="55BDAE4F" w14:textId="77777777" w:rsidR="00602F04" w:rsidRDefault="00602F04">
      <w:pPr>
        <w:pStyle w:val="ds-markdown-paragraph"/>
        <w:shd w:val="clear" w:color="auto" w:fill="FFFFFF"/>
        <w:spacing w:before="0" w:beforeAutospacing="0" w:after="0" w:afterAutospacing="0"/>
        <w:rPr>
          <w:rStyle w:val="affc"/>
          <w:sz w:val="20"/>
          <w:szCs w:val="20"/>
        </w:rPr>
      </w:pPr>
    </w:p>
    <w:p w14:paraId="68D4E99C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rStyle w:val="affc"/>
          <w:sz w:val="20"/>
          <w:szCs w:val="20"/>
        </w:rPr>
        <w:t>2. Условия д</w:t>
      </w:r>
      <w:r>
        <w:rPr>
          <w:rStyle w:val="affc"/>
          <w:sz w:val="20"/>
          <w:szCs w:val="20"/>
        </w:rPr>
        <w:t>оступа</w:t>
      </w:r>
    </w:p>
    <w:p w14:paraId="4B12E880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2.1. Доступ к Персонализированным сервисам ЭБС предоставляется только авторизованным Пользователям, прошедшим регистрацию в ЭБС с подтверждением адреса электронной почты.</w:t>
      </w:r>
    </w:p>
    <w:p w14:paraId="2F6E66BE" w14:textId="77777777" w:rsidR="00602F04" w:rsidRDefault="00602F04">
      <w:pPr>
        <w:pStyle w:val="ds-markdown-paragraph"/>
        <w:shd w:val="clear" w:color="auto" w:fill="FFFFFF"/>
        <w:spacing w:before="0" w:beforeAutospacing="0" w:after="0" w:afterAutospacing="0"/>
        <w:rPr>
          <w:rStyle w:val="affc"/>
          <w:sz w:val="20"/>
          <w:szCs w:val="20"/>
        </w:rPr>
      </w:pPr>
    </w:p>
    <w:p w14:paraId="3968649C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rStyle w:val="affc"/>
          <w:sz w:val="20"/>
          <w:szCs w:val="20"/>
        </w:rPr>
        <w:t>3. Количество пользователей с доступом к Сервису «Контур Знаний»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6035"/>
      </w:tblGrid>
      <w:tr w:rsidR="00602F04" w14:paraId="57F27221" w14:textId="77777777">
        <w:trPr>
          <w:tblHeader/>
        </w:trPr>
        <w:tc>
          <w:tcPr>
            <w:tcW w:w="5245" w:type="dxa"/>
            <w:tcBorders>
              <w:top w:val="non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E8897D" w14:textId="77777777" w:rsidR="00602F04" w:rsidRDefault="00113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Сервис</w:t>
            </w:r>
          </w:p>
        </w:tc>
        <w:tc>
          <w:tcPr>
            <w:tcW w:w="6035" w:type="dxa"/>
            <w:tcBorders>
              <w:top w:val="non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EF71EE" w14:textId="77777777" w:rsidR="00602F04" w:rsidRDefault="00113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</w:t>
            </w:r>
            <w:r>
              <w:rPr>
                <w:sz w:val="20"/>
                <w:szCs w:val="20"/>
              </w:rPr>
              <w:t>ользователей</w:t>
            </w:r>
          </w:p>
        </w:tc>
      </w:tr>
      <w:tr w:rsidR="00602F04" w14:paraId="11E2E5C2" w14:textId="77777777">
        <w:tc>
          <w:tcPr>
            <w:tcW w:w="524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113E73" w14:textId="77777777" w:rsidR="00602F04" w:rsidRDefault="001130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Знаниум</w:t>
            </w:r>
            <w:proofErr w:type="spellEnd"/>
            <w:r>
              <w:rPr>
                <w:sz w:val="20"/>
                <w:szCs w:val="20"/>
              </w:rPr>
              <w:t xml:space="preserve"> GPT</w:t>
            </w:r>
          </w:p>
        </w:tc>
        <w:tc>
          <w:tcPr>
            <w:tcW w:w="60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9568D1" w14:textId="77777777" w:rsidR="00602F04" w:rsidRDefault="00113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4 000 пользователей</w:t>
            </w:r>
          </w:p>
        </w:tc>
      </w:tr>
      <w:tr w:rsidR="00602F04" w14:paraId="2FDA8883" w14:textId="77777777">
        <w:tc>
          <w:tcPr>
            <w:tcW w:w="524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94F00F" w14:textId="77777777" w:rsidR="00602F04" w:rsidRDefault="00113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среда </w:t>
            </w:r>
            <w:proofErr w:type="spellStart"/>
            <w:r>
              <w:rPr>
                <w:sz w:val="20"/>
                <w:szCs w:val="20"/>
              </w:rPr>
              <w:t>Знаниум</w:t>
            </w:r>
            <w:proofErr w:type="spellEnd"/>
            <w:r>
              <w:rPr>
                <w:sz w:val="20"/>
                <w:szCs w:val="20"/>
              </w:rPr>
              <w:t xml:space="preserve"> AI</w:t>
            </w:r>
          </w:p>
        </w:tc>
        <w:tc>
          <w:tcPr>
            <w:tcW w:w="60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CA4C37" w14:textId="77777777" w:rsidR="00602F04" w:rsidRDefault="00113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t xml:space="preserve"> </w:t>
            </w:r>
            <w:r>
              <w:rPr>
                <w:sz w:val="20"/>
                <w:szCs w:val="20"/>
              </w:rPr>
              <w:t>пользователей</w:t>
            </w:r>
          </w:p>
        </w:tc>
      </w:tr>
    </w:tbl>
    <w:p w14:paraId="6DB3DBB5" w14:textId="77777777" w:rsidR="00602F04" w:rsidRDefault="00602F04">
      <w:pPr>
        <w:pStyle w:val="ds-markdown-paragraph"/>
        <w:shd w:val="clear" w:color="auto" w:fill="FFFFFF"/>
        <w:spacing w:before="0" w:beforeAutospacing="0" w:after="0" w:afterAutospacing="0"/>
        <w:rPr>
          <w:rStyle w:val="affc"/>
          <w:sz w:val="20"/>
          <w:szCs w:val="20"/>
        </w:rPr>
      </w:pPr>
    </w:p>
    <w:p w14:paraId="2800B1F5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rStyle w:val="affc"/>
          <w:sz w:val="20"/>
          <w:szCs w:val="20"/>
        </w:rPr>
        <w:t>4. Порядок изменения условий доступа</w:t>
      </w:r>
    </w:p>
    <w:p w14:paraId="3DB7B994" w14:textId="77777777" w:rsidR="00602F04" w:rsidRDefault="0011309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Лицензиар вправе изменять функциональные возможности Персонализированных сервисов ЭБС в одностороннем порядке без предварительного уведомления Лицензиата и авторизованных Пользователей и без изменения цены по Контракту, если такие изменения не приводят к с</w:t>
      </w:r>
      <w:r>
        <w:rPr>
          <w:sz w:val="20"/>
          <w:szCs w:val="20"/>
        </w:rPr>
        <w:t>ущественному ухудшению потребительских свойств сервисов.</w:t>
      </w:r>
    </w:p>
    <w:p w14:paraId="4C5737BC" w14:textId="77777777" w:rsidR="00602F04" w:rsidRDefault="00602F0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14:paraId="49020063" w14:textId="77777777" w:rsidR="00602F04" w:rsidRDefault="00602F04">
      <w:pPr>
        <w:pStyle w:val="ds-markdown-paragraph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tbl>
      <w:tblPr>
        <w:tblW w:w="10031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0"/>
        <w:gridCol w:w="4961"/>
      </w:tblGrid>
      <w:tr w:rsidR="00602F04" w14:paraId="39F8286A" w14:textId="77777777">
        <w:trPr>
          <w:trHeight w:val="676"/>
        </w:trPr>
        <w:tc>
          <w:tcPr>
            <w:tcW w:w="5069" w:type="dxa"/>
          </w:tcPr>
          <w:p w14:paraId="6CD5AEAD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Лицензиар:</w:t>
            </w:r>
          </w:p>
          <w:p w14:paraId="5C9B2572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Генеральный директор </w:t>
            </w:r>
          </w:p>
          <w:p w14:paraId="46F87755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US"/>
              </w:rPr>
              <w:t>OOO</w:t>
            </w:r>
            <w:r>
              <w:rPr>
                <w:b w:val="0"/>
                <w:sz w:val="20"/>
                <w:szCs w:val="20"/>
              </w:rPr>
              <w:t xml:space="preserve"> «ЗНАНИУМ»</w:t>
            </w:r>
          </w:p>
        </w:tc>
        <w:tc>
          <w:tcPr>
            <w:tcW w:w="4961" w:type="dxa"/>
          </w:tcPr>
          <w:p w14:paraId="4506C774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Лицензиат:</w:t>
            </w:r>
          </w:p>
          <w:p w14:paraId="301E833C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Ректор  </w:t>
            </w:r>
          </w:p>
          <w:p w14:paraId="1D9D6353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«Алтайский государственный университет»</w:t>
            </w:r>
          </w:p>
        </w:tc>
      </w:tr>
      <w:tr w:rsidR="00602F04" w14:paraId="31827C65" w14:textId="77777777">
        <w:trPr>
          <w:trHeight w:val="308"/>
        </w:trPr>
        <w:tc>
          <w:tcPr>
            <w:tcW w:w="5069" w:type="dxa"/>
          </w:tcPr>
          <w:p w14:paraId="00334C5E" w14:textId="77777777" w:rsidR="00602F04" w:rsidRDefault="00602F0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</w:p>
          <w:p w14:paraId="4B056E2A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 В.М. Прудников</w:t>
            </w:r>
          </w:p>
          <w:p w14:paraId="2A602E0F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46D3AD6C" w14:textId="77777777" w:rsidR="00602F04" w:rsidRDefault="00602F04">
            <w:pPr>
              <w:widowControl w:val="0"/>
              <w:rPr>
                <w:sz w:val="20"/>
                <w:szCs w:val="20"/>
              </w:rPr>
            </w:pPr>
          </w:p>
          <w:p w14:paraId="41B0D603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</w:t>
            </w:r>
            <w:r>
              <w:rPr>
                <w:bCs/>
                <w:sz w:val="20"/>
                <w:szCs w:val="20"/>
              </w:rPr>
              <w:t xml:space="preserve"> С.Н. Бочаров</w:t>
            </w:r>
          </w:p>
          <w:p w14:paraId="380EF965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75EB0D53" w14:textId="77777777" w:rsidR="00602F04" w:rsidRDefault="00602F04">
      <w:pPr>
        <w:jc w:val="both"/>
        <w:rPr>
          <w:sz w:val="20"/>
          <w:szCs w:val="20"/>
        </w:rPr>
      </w:pPr>
    </w:p>
    <w:p w14:paraId="556B12CD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br w:type="page" w:clear="all"/>
      </w:r>
    </w:p>
    <w:p w14:paraId="07BD20D0" w14:textId="77777777" w:rsidR="00602F04" w:rsidRDefault="00113094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3</w:t>
      </w:r>
    </w:p>
    <w:p w14:paraId="7DA072F9" w14:textId="77777777" w:rsidR="00602F04" w:rsidRDefault="00113094">
      <w:pPr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к Лицензионному Контракту № 519 </w:t>
      </w:r>
      <w:proofErr w:type="spellStart"/>
      <w:r>
        <w:rPr>
          <w:sz w:val="20"/>
          <w:szCs w:val="20"/>
        </w:rPr>
        <w:t>эбс</w:t>
      </w:r>
      <w:proofErr w:type="spellEnd"/>
      <w:r>
        <w:rPr>
          <w:sz w:val="20"/>
          <w:szCs w:val="20"/>
        </w:rPr>
        <w:t>/3-44ПР/26</w:t>
      </w:r>
    </w:p>
    <w:p w14:paraId="0F67A921" w14:textId="77777777" w:rsidR="00602F04" w:rsidRDefault="0011309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 w:rsidRPr="00567FE0">
        <w:rPr>
          <w:sz w:val="20"/>
          <w:szCs w:val="20"/>
        </w:rPr>
        <w:t xml:space="preserve">   </w:t>
      </w:r>
      <w:r>
        <w:rPr>
          <w:sz w:val="20"/>
          <w:szCs w:val="20"/>
        </w:rPr>
        <w:t>от «03» сентября 2026 г.</w:t>
      </w:r>
    </w:p>
    <w:p w14:paraId="16D01568" w14:textId="77777777" w:rsidR="00602F04" w:rsidRDefault="00602F04">
      <w:pPr>
        <w:jc w:val="right"/>
        <w:rPr>
          <w:b/>
          <w:bCs/>
          <w:sz w:val="20"/>
          <w:szCs w:val="20"/>
        </w:rPr>
      </w:pPr>
    </w:p>
    <w:p w14:paraId="47D1F605" w14:textId="77777777" w:rsidR="00602F04" w:rsidRDefault="00602F04">
      <w:pPr>
        <w:jc w:val="center"/>
        <w:rPr>
          <w:b/>
          <w:bCs/>
          <w:sz w:val="20"/>
          <w:szCs w:val="20"/>
        </w:rPr>
      </w:pPr>
    </w:p>
    <w:p w14:paraId="5CD80358" w14:textId="77777777" w:rsidR="00602F04" w:rsidRDefault="0011309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РЕГИСТРАЦИОННАЯ ФОРМА</w:t>
      </w:r>
    </w:p>
    <w:p w14:paraId="66052587" w14:textId="77777777" w:rsidR="00602F04" w:rsidRDefault="0011309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Лицензиата Электронно-библиотечной системы </w:t>
      </w:r>
      <w:r>
        <w:rPr>
          <w:b/>
          <w:bCs/>
          <w:sz w:val="20"/>
          <w:szCs w:val="20"/>
          <w:lang w:val="en-US"/>
        </w:rPr>
        <w:t>ZNANIUM</w:t>
      </w:r>
    </w:p>
    <w:p w14:paraId="6E7D8EB9" w14:textId="77777777" w:rsidR="00602F04" w:rsidRDefault="00602F04">
      <w:pPr>
        <w:jc w:val="both"/>
        <w:rPr>
          <w:sz w:val="20"/>
          <w:szCs w:val="20"/>
        </w:rPr>
      </w:pPr>
    </w:p>
    <w:p w14:paraId="61D93183" w14:textId="77777777" w:rsidR="00602F04" w:rsidRDefault="00602F04">
      <w:pPr>
        <w:jc w:val="both"/>
        <w:rPr>
          <w:sz w:val="20"/>
          <w:szCs w:val="20"/>
        </w:rPr>
      </w:pPr>
    </w:p>
    <w:p w14:paraId="644D546A" w14:textId="77777777" w:rsidR="00602F04" w:rsidRDefault="0011309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Наименование организации: Федеральное государственное бюджетное образовательн</w:t>
      </w:r>
      <w:r>
        <w:rPr>
          <w:b/>
          <w:sz w:val="20"/>
          <w:szCs w:val="20"/>
        </w:rPr>
        <w:t>ое учреждение высшего образования «Алтайский государственный университет»</w:t>
      </w:r>
    </w:p>
    <w:p w14:paraId="05AC60F2" w14:textId="77777777" w:rsidR="00602F04" w:rsidRDefault="00602F04">
      <w:pPr>
        <w:rPr>
          <w:sz w:val="20"/>
          <w:szCs w:val="20"/>
        </w:rPr>
      </w:pPr>
    </w:p>
    <w:p w14:paraId="410FCFBF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t>ИНН 2225004738</w:t>
      </w:r>
    </w:p>
    <w:p w14:paraId="16A1B632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t>КПП 222501001</w:t>
      </w:r>
    </w:p>
    <w:p w14:paraId="54D74D8A" w14:textId="77777777" w:rsidR="00602F04" w:rsidRDefault="00113094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Адрес юридический и почтовый:</w:t>
      </w:r>
      <w:r>
        <w:t xml:space="preserve"> </w:t>
      </w:r>
      <w:r>
        <w:rPr>
          <w:bCs/>
          <w:sz w:val="20"/>
          <w:szCs w:val="20"/>
        </w:rPr>
        <w:t xml:space="preserve">656049, Алтайский край, Барнаул г, </w:t>
      </w:r>
      <w:proofErr w:type="spellStart"/>
      <w:r>
        <w:rPr>
          <w:bCs/>
          <w:sz w:val="20"/>
          <w:szCs w:val="20"/>
        </w:rPr>
        <w:t>пр.Ленина</w:t>
      </w:r>
      <w:proofErr w:type="spellEnd"/>
      <w:r>
        <w:rPr>
          <w:bCs/>
          <w:sz w:val="20"/>
          <w:szCs w:val="20"/>
        </w:rPr>
        <w:t>, дом № 61</w:t>
      </w:r>
    </w:p>
    <w:p w14:paraId="62C69BDF" w14:textId="77777777" w:rsidR="00602F04" w:rsidRDefault="00602F04">
      <w:pPr>
        <w:rPr>
          <w:sz w:val="20"/>
          <w:szCs w:val="20"/>
        </w:rPr>
      </w:pPr>
    </w:p>
    <w:p w14:paraId="785693B3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t>ФИО Администратора Лицензиата: Попова</w:t>
      </w:r>
      <w:r>
        <w:rPr>
          <w:color w:val="000000"/>
          <w:sz w:val="20"/>
          <w:szCs w:val="20"/>
        </w:rPr>
        <w:t xml:space="preserve"> Наталья Юрьевна</w:t>
      </w:r>
    </w:p>
    <w:p w14:paraId="2C6D2421" w14:textId="77777777" w:rsidR="00602F04" w:rsidRDefault="00113094">
      <w:pPr>
        <w:rPr>
          <w:bCs/>
          <w:sz w:val="20"/>
          <w:szCs w:val="20"/>
        </w:rPr>
      </w:pPr>
      <w:r>
        <w:rPr>
          <w:sz w:val="20"/>
          <w:szCs w:val="20"/>
        </w:rPr>
        <w:t>Должность ответственного Администратора Лицензиата: зав. отделом</w:t>
      </w:r>
    </w:p>
    <w:p w14:paraId="720FC141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t>Телефон:</w:t>
      </w:r>
      <w:r>
        <w:rPr>
          <w:rStyle w:val="af3"/>
          <w:b w:val="0"/>
          <w:iCs/>
        </w:rPr>
        <w:t xml:space="preserve"> (</w:t>
      </w:r>
      <w:r>
        <w:rPr>
          <w:rStyle w:val="affc"/>
          <w:b w:val="0"/>
          <w:iCs/>
          <w:sz w:val="20"/>
          <w:szCs w:val="20"/>
        </w:rPr>
        <w:t>3852) 29-65-91</w:t>
      </w:r>
    </w:p>
    <w:p w14:paraId="6175CE73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 xml:space="preserve">: </w:t>
      </w:r>
      <w:r>
        <w:rPr>
          <w:color w:val="000000"/>
          <w:sz w:val="20"/>
          <w:szCs w:val="20"/>
        </w:rPr>
        <w:t>kompl@lib.asu.ru</w:t>
      </w:r>
    </w:p>
    <w:p w14:paraId="7F7E0B15" w14:textId="77777777" w:rsidR="00602F04" w:rsidRDefault="00602F04">
      <w:pPr>
        <w:rPr>
          <w:sz w:val="20"/>
          <w:szCs w:val="20"/>
        </w:rPr>
      </w:pPr>
    </w:p>
    <w:p w14:paraId="217C27C1" w14:textId="77777777" w:rsidR="00602F04" w:rsidRDefault="00113094">
      <w:pPr>
        <w:rPr>
          <w:bCs/>
          <w:sz w:val="20"/>
          <w:szCs w:val="20"/>
        </w:rPr>
      </w:pPr>
      <w:r>
        <w:rPr>
          <w:sz w:val="20"/>
          <w:szCs w:val="20"/>
        </w:rPr>
        <w:t xml:space="preserve">ФИО ответственного за техническое сопровождение: </w:t>
      </w:r>
      <w:r>
        <w:rPr>
          <w:bCs/>
          <w:sz w:val="20"/>
          <w:szCs w:val="20"/>
        </w:rPr>
        <w:t>Оглоблина Елена Сергеевна</w:t>
      </w:r>
    </w:p>
    <w:p w14:paraId="330DEC28" w14:textId="77777777" w:rsidR="00602F04" w:rsidRDefault="00113094">
      <w:pPr>
        <w:rPr>
          <w:bCs/>
          <w:sz w:val="20"/>
          <w:szCs w:val="20"/>
        </w:rPr>
      </w:pPr>
      <w:r>
        <w:rPr>
          <w:sz w:val="20"/>
          <w:szCs w:val="20"/>
        </w:rPr>
        <w:t>Должность ответственного за техническое сопровож</w:t>
      </w:r>
      <w:r>
        <w:rPr>
          <w:sz w:val="20"/>
          <w:szCs w:val="20"/>
        </w:rPr>
        <w:t xml:space="preserve">дение (системный администратор/специалист/инженер </w:t>
      </w:r>
      <w:r>
        <w:rPr>
          <w:sz w:val="20"/>
          <w:szCs w:val="20"/>
          <w:lang w:val="en-US"/>
        </w:rPr>
        <w:t>IT</w:t>
      </w:r>
      <w:r>
        <w:rPr>
          <w:sz w:val="20"/>
          <w:szCs w:val="20"/>
        </w:rPr>
        <w:t xml:space="preserve">-службы - указать): </w:t>
      </w:r>
      <w:r>
        <w:rPr>
          <w:bCs/>
          <w:sz w:val="20"/>
          <w:szCs w:val="20"/>
        </w:rPr>
        <w:t>зав. сектором</w:t>
      </w:r>
      <w:r>
        <w:rPr>
          <w:sz w:val="20"/>
          <w:szCs w:val="20"/>
        </w:rPr>
        <w:t xml:space="preserve"> </w:t>
      </w:r>
    </w:p>
    <w:p w14:paraId="38299A97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t>Телефон: (3852) 29-65-68</w:t>
      </w:r>
    </w:p>
    <w:p w14:paraId="2F1C6773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 xml:space="preserve">: </w:t>
      </w:r>
      <w:r>
        <w:rPr>
          <w:color w:val="000000"/>
          <w:sz w:val="20"/>
          <w:szCs w:val="20"/>
          <w:lang w:val="en-US"/>
        </w:rPr>
        <w:t>lib</w:t>
      </w:r>
      <w:r>
        <w:rPr>
          <w:color w:val="000000"/>
          <w:sz w:val="20"/>
          <w:szCs w:val="20"/>
        </w:rPr>
        <w:t>@</w:t>
      </w:r>
      <w:r>
        <w:rPr>
          <w:color w:val="000000"/>
          <w:sz w:val="20"/>
          <w:szCs w:val="20"/>
          <w:lang w:val="en-US"/>
        </w:rPr>
        <w:t>lib</w:t>
      </w:r>
      <w:r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asu</w:t>
      </w:r>
      <w:proofErr w:type="spellEnd"/>
      <w:r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ru</w:t>
      </w:r>
      <w:proofErr w:type="spellEnd"/>
    </w:p>
    <w:p w14:paraId="6FB98363" w14:textId="77777777" w:rsidR="00602F04" w:rsidRDefault="00602F04">
      <w:pPr>
        <w:rPr>
          <w:bCs/>
          <w:sz w:val="20"/>
          <w:szCs w:val="20"/>
        </w:rPr>
      </w:pPr>
    </w:p>
    <w:p w14:paraId="3AF25A49" w14:textId="77777777" w:rsidR="00602F04" w:rsidRDefault="00602F04">
      <w:pPr>
        <w:rPr>
          <w:bCs/>
          <w:sz w:val="20"/>
          <w:szCs w:val="20"/>
        </w:rPr>
      </w:pPr>
    </w:p>
    <w:p w14:paraId="7E7E7CF4" w14:textId="77777777" w:rsidR="00602F04" w:rsidRDefault="00113094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Лицензиат: № 23654</w:t>
      </w:r>
    </w:p>
    <w:p w14:paraId="558CA60F" w14:textId="77777777" w:rsidR="00602F04" w:rsidRDefault="0011309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Логин присваивается Лицензиату Лицензиаром. Пароль формируется Администратором Лицензиата самостояте</w:t>
      </w:r>
      <w:r>
        <w:rPr>
          <w:bCs/>
          <w:sz w:val="20"/>
          <w:szCs w:val="20"/>
        </w:rPr>
        <w:t>льно.</w:t>
      </w:r>
    </w:p>
    <w:p w14:paraId="0FCB6C63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  <w:lang w:val="en-US"/>
        </w:rPr>
        <w:t>IP</w:t>
      </w:r>
      <w:r>
        <w:rPr>
          <w:sz w:val="20"/>
          <w:szCs w:val="20"/>
        </w:rPr>
        <w:t>-адреса Лицензиата:</w:t>
      </w:r>
      <w:r>
        <w:rPr>
          <w:sz w:val="20"/>
          <w:szCs w:val="20"/>
          <w:lang w:eastAsia="ru-RU"/>
        </w:rPr>
        <w:t>82.179.16.0-82.179.31.255, 176.222.246.100 (</w:t>
      </w:r>
      <w:r>
        <w:rPr>
          <w:sz w:val="20"/>
          <w:szCs w:val="20"/>
          <w:lang w:val="en-US" w:eastAsia="ru-RU"/>
        </w:rPr>
        <w:t>IP</w:t>
      </w:r>
      <w:r>
        <w:rPr>
          <w:sz w:val="20"/>
          <w:szCs w:val="20"/>
          <w:lang w:eastAsia="ru-RU"/>
        </w:rPr>
        <w:t>-адреса принадлежат Заказчику и его филиалам, используются в деятельности Заказчика и филиалов, и не переданы в пользование или владение третьим лицам).</w:t>
      </w:r>
    </w:p>
    <w:p w14:paraId="0A09CAC4" w14:textId="77777777" w:rsidR="00602F04" w:rsidRDefault="00602F04">
      <w:pPr>
        <w:rPr>
          <w:sz w:val="20"/>
          <w:szCs w:val="20"/>
        </w:rPr>
      </w:pPr>
    </w:p>
    <w:p w14:paraId="34B4688B" w14:textId="77777777" w:rsidR="00602F04" w:rsidRDefault="00602F04">
      <w:pPr>
        <w:rPr>
          <w:sz w:val="20"/>
          <w:szCs w:val="20"/>
        </w:rPr>
      </w:pPr>
    </w:p>
    <w:p w14:paraId="081B5DD6" w14:textId="77777777" w:rsidR="00602F04" w:rsidRDefault="00602F04">
      <w:pPr>
        <w:rPr>
          <w:sz w:val="20"/>
          <w:szCs w:val="20"/>
        </w:rPr>
      </w:pPr>
    </w:p>
    <w:p w14:paraId="1CEB9D35" w14:textId="77777777" w:rsidR="00602F04" w:rsidRDefault="00602F04">
      <w:pPr>
        <w:rPr>
          <w:sz w:val="20"/>
          <w:szCs w:val="20"/>
        </w:rPr>
      </w:pPr>
    </w:p>
    <w:p w14:paraId="15FAB227" w14:textId="77777777" w:rsidR="00602F04" w:rsidRDefault="00602F04">
      <w:pPr>
        <w:rPr>
          <w:sz w:val="20"/>
          <w:szCs w:val="20"/>
        </w:rPr>
      </w:pPr>
    </w:p>
    <w:p w14:paraId="4D9148FA" w14:textId="77777777" w:rsidR="00602F04" w:rsidRDefault="00602F04">
      <w:pPr>
        <w:rPr>
          <w:sz w:val="20"/>
          <w:szCs w:val="20"/>
        </w:rPr>
      </w:pPr>
    </w:p>
    <w:p w14:paraId="59A96B3F" w14:textId="77777777" w:rsidR="00602F04" w:rsidRDefault="00602F04">
      <w:pPr>
        <w:rPr>
          <w:sz w:val="20"/>
          <w:szCs w:val="20"/>
        </w:rPr>
      </w:pPr>
    </w:p>
    <w:p w14:paraId="53843437" w14:textId="77777777" w:rsidR="00602F04" w:rsidRDefault="00602F04">
      <w:pPr>
        <w:rPr>
          <w:sz w:val="20"/>
          <w:szCs w:val="20"/>
        </w:rPr>
      </w:pPr>
    </w:p>
    <w:tbl>
      <w:tblPr>
        <w:tblW w:w="10031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53"/>
        <w:gridCol w:w="4678"/>
      </w:tblGrid>
      <w:tr w:rsidR="00602F04" w14:paraId="303A90F9" w14:textId="77777777">
        <w:trPr>
          <w:trHeight w:val="676"/>
        </w:trPr>
        <w:tc>
          <w:tcPr>
            <w:tcW w:w="5352" w:type="dxa"/>
          </w:tcPr>
          <w:p w14:paraId="11D40424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Лицензиар:</w:t>
            </w:r>
          </w:p>
          <w:p w14:paraId="0DAF8A9C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Генеральный директор </w:t>
            </w:r>
          </w:p>
          <w:p w14:paraId="2265389F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US"/>
              </w:rPr>
              <w:t>OOO</w:t>
            </w:r>
            <w:r>
              <w:rPr>
                <w:b w:val="0"/>
                <w:sz w:val="20"/>
                <w:szCs w:val="20"/>
              </w:rPr>
              <w:t xml:space="preserve"> «ЗНАНИУМ»</w:t>
            </w:r>
          </w:p>
        </w:tc>
        <w:tc>
          <w:tcPr>
            <w:tcW w:w="4678" w:type="dxa"/>
          </w:tcPr>
          <w:p w14:paraId="2039FD36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Лицензиат:</w:t>
            </w:r>
          </w:p>
          <w:p w14:paraId="6BB3C519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Ректор  </w:t>
            </w:r>
          </w:p>
          <w:p w14:paraId="6A9D5108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«Алтайский государственный университет»</w:t>
            </w:r>
          </w:p>
        </w:tc>
      </w:tr>
      <w:tr w:rsidR="00602F04" w14:paraId="3C6221A4" w14:textId="77777777">
        <w:trPr>
          <w:trHeight w:val="308"/>
        </w:trPr>
        <w:tc>
          <w:tcPr>
            <w:tcW w:w="5352" w:type="dxa"/>
          </w:tcPr>
          <w:p w14:paraId="51D87DF7" w14:textId="77777777" w:rsidR="00602F04" w:rsidRDefault="00602F0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</w:p>
          <w:p w14:paraId="796560F1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 В.М. Прудников</w:t>
            </w:r>
          </w:p>
          <w:p w14:paraId="4144F330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0D32592C" w14:textId="77777777" w:rsidR="00602F04" w:rsidRDefault="00602F04">
            <w:pPr>
              <w:widowControl w:val="0"/>
              <w:rPr>
                <w:sz w:val="20"/>
                <w:szCs w:val="20"/>
              </w:rPr>
            </w:pPr>
          </w:p>
          <w:p w14:paraId="5F93B391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 С.Н. Бочаров</w:t>
            </w:r>
          </w:p>
          <w:p w14:paraId="405C9F90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1BB1719D" w14:textId="77777777" w:rsidR="00602F04" w:rsidRDefault="00602F04">
      <w:pPr>
        <w:rPr>
          <w:sz w:val="20"/>
          <w:szCs w:val="20"/>
        </w:rPr>
      </w:pPr>
    </w:p>
    <w:p w14:paraId="01605022" w14:textId="77777777" w:rsidR="00602F04" w:rsidRDefault="00602F04">
      <w:pPr>
        <w:rPr>
          <w:sz w:val="20"/>
          <w:szCs w:val="20"/>
        </w:rPr>
      </w:pPr>
    </w:p>
    <w:p w14:paraId="66EECF63" w14:textId="77777777" w:rsidR="00602F04" w:rsidRDefault="00602F04">
      <w:pPr>
        <w:rPr>
          <w:sz w:val="20"/>
          <w:szCs w:val="20"/>
        </w:rPr>
      </w:pPr>
    </w:p>
    <w:p w14:paraId="7296FB27" w14:textId="77777777" w:rsidR="00602F04" w:rsidRDefault="00602F04">
      <w:pPr>
        <w:rPr>
          <w:sz w:val="20"/>
          <w:szCs w:val="20"/>
        </w:rPr>
      </w:pPr>
    </w:p>
    <w:p w14:paraId="252E0BF1" w14:textId="77777777" w:rsidR="00602F04" w:rsidRDefault="00602F04">
      <w:pPr>
        <w:rPr>
          <w:sz w:val="20"/>
          <w:szCs w:val="20"/>
        </w:rPr>
      </w:pPr>
    </w:p>
    <w:p w14:paraId="728CF14B" w14:textId="77777777" w:rsidR="00602F04" w:rsidRDefault="00602F04">
      <w:pPr>
        <w:rPr>
          <w:sz w:val="20"/>
          <w:szCs w:val="20"/>
        </w:rPr>
      </w:pPr>
    </w:p>
    <w:p w14:paraId="2411B4CC" w14:textId="77777777" w:rsidR="00602F04" w:rsidRDefault="00602F04">
      <w:pPr>
        <w:rPr>
          <w:sz w:val="20"/>
          <w:szCs w:val="20"/>
        </w:rPr>
      </w:pPr>
    </w:p>
    <w:p w14:paraId="5651B4F9" w14:textId="77777777" w:rsidR="00602F04" w:rsidRDefault="00602F04">
      <w:pPr>
        <w:rPr>
          <w:sz w:val="20"/>
          <w:szCs w:val="20"/>
        </w:rPr>
      </w:pPr>
    </w:p>
    <w:p w14:paraId="17989D82" w14:textId="77777777" w:rsidR="00602F04" w:rsidRDefault="00602F04">
      <w:pPr>
        <w:rPr>
          <w:sz w:val="20"/>
          <w:szCs w:val="20"/>
        </w:rPr>
      </w:pPr>
    </w:p>
    <w:p w14:paraId="54DF5107" w14:textId="77777777" w:rsidR="00602F04" w:rsidRDefault="00602F04">
      <w:pPr>
        <w:rPr>
          <w:sz w:val="20"/>
          <w:szCs w:val="20"/>
        </w:rPr>
      </w:pPr>
    </w:p>
    <w:p w14:paraId="16345A5A" w14:textId="77777777" w:rsidR="00602F04" w:rsidRDefault="00602F04">
      <w:pPr>
        <w:rPr>
          <w:sz w:val="20"/>
          <w:szCs w:val="20"/>
        </w:rPr>
      </w:pPr>
    </w:p>
    <w:p w14:paraId="717AFC3E" w14:textId="77777777" w:rsidR="00602F04" w:rsidRDefault="00602F04">
      <w:pPr>
        <w:rPr>
          <w:sz w:val="20"/>
          <w:szCs w:val="20"/>
        </w:rPr>
      </w:pPr>
    </w:p>
    <w:p w14:paraId="162BD6A7" w14:textId="77777777" w:rsidR="00602F04" w:rsidRDefault="00602F04">
      <w:pPr>
        <w:rPr>
          <w:sz w:val="20"/>
          <w:szCs w:val="20"/>
        </w:rPr>
      </w:pPr>
    </w:p>
    <w:p w14:paraId="2AD68F86" w14:textId="77777777" w:rsidR="00602F04" w:rsidRDefault="00602F04">
      <w:pPr>
        <w:rPr>
          <w:sz w:val="20"/>
          <w:szCs w:val="20"/>
        </w:rPr>
      </w:pPr>
    </w:p>
    <w:p w14:paraId="044CCCC4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t xml:space="preserve">Лицензиар: </w:t>
      </w:r>
    </w:p>
    <w:p w14:paraId="115840D1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t xml:space="preserve">ЭБС </w:t>
      </w:r>
      <w:proofErr w:type="spellStart"/>
      <w:r>
        <w:rPr>
          <w:sz w:val="20"/>
          <w:szCs w:val="20"/>
          <w:lang w:val="en-US"/>
        </w:rPr>
        <w:t>Znanium</w:t>
      </w:r>
      <w:proofErr w:type="spellEnd"/>
    </w:p>
    <w:p w14:paraId="01BB3B97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8 (800) 333-48-61</w:t>
      </w:r>
    </w:p>
    <w:p w14:paraId="06E9C309" w14:textId="77777777" w:rsidR="00602F04" w:rsidRDefault="00113094">
      <w:pPr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ab/>
      </w:r>
      <w:r w:rsidRPr="00567FE0">
        <w:rPr>
          <w:sz w:val="20"/>
          <w:szCs w:val="20"/>
        </w:rPr>
        <w:t xml:space="preserve">      </w:t>
      </w:r>
      <w:r>
        <w:rPr>
          <w:sz w:val="20"/>
          <w:szCs w:val="20"/>
        </w:rPr>
        <w:t>Приложение № 4</w:t>
      </w:r>
    </w:p>
    <w:p w14:paraId="50EBE612" w14:textId="77777777" w:rsidR="00602F04" w:rsidRDefault="00113094">
      <w:pPr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к Лицензионному Контракту № 519 </w:t>
      </w:r>
      <w:proofErr w:type="spellStart"/>
      <w:r>
        <w:rPr>
          <w:sz w:val="20"/>
          <w:szCs w:val="20"/>
        </w:rPr>
        <w:t>эбс</w:t>
      </w:r>
      <w:proofErr w:type="spellEnd"/>
      <w:r>
        <w:rPr>
          <w:sz w:val="20"/>
          <w:szCs w:val="20"/>
        </w:rPr>
        <w:t>/3-44ПР/26</w:t>
      </w:r>
    </w:p>
    <w:p w14:paraId="04E61B0C" w14:textId="77777777" w:rsidR="00602F04" w:rsidRDefault="0011309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от «03» сентября 2026 г.</w:t>
      </w:r>
    </w:p>
    <w:p w14:paraId="0AA84FBD" w14:textId="77777777" w:rsidR="00602F04" w:rsidRDefault="00602F04">
      <w:pPr>
        <w:jc w:val="right"/>
        <w:rPr>
          <w:b/>
          <w:bCs/>
          <w:i/>
          <w:iCs/>
          <w:sz w:val="20"/>
          <w:szCs w:val="20"/>
          <w:lang w:eastAsia="ru-RU"/>
        </w:rPr>
      </w:pPr>
    </w:p>
    <w:p w14:paraId="7607B7DC" w14:textId="77777777" w:rsidR="00602F04" w:rsidRDefault="00113094">
      <w:pPr>
        <w:jc w:val="center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eastAsia="ru-RU"/>
        </w:rPr>
        <w:t xml:space="preserve">ФОРМА АКТА </w:t>
      </w:r>
      <w:r>
        <w:rPr>
          <w:b/>
          <w:bCs/>
          <w:i/>
          <w:iCs/>
          <w:sz w:val="20"/>
          <w:szCs w:val="20"/>
        </w:rPr>
        <w:t>ПЕРЕДАЧИ ПРАВА ДОСТУПА К Э</w:t>
      </w:r>
      <w:r>
        <w:rPr>
          <w:b/>
          <w:bCs/>
          <w:i/>
          <w:iCs/>
          <w:sz w:val="20"/>
          <w:szCs w:val="20"/>
        </w:rPr>
        <w:t xml:space="preserve">БС </w:t>
      </w:r>
      <w:r>
        <w:rPr>
          <w:b/>
          <w:bCs/>
          <w:i/>
          <w:iCs/>
          <w:sz w:val="20"/>
          <w:szCs w:val="20"/>
          <w:lang w:val="en-US"/>
        </w:rPr>
        <w:t>ZNANIUM</w:t>
      </w:r>
    </w:p>
    <w:p w14:paraId="21256796" w14:textId="77777777" w:rsidR="00602F04" w:rsidRDefault="00602F04">
      <w:pPr>
        <w:rPr>
          <w:b/>
          <w:bCs/>
          <w:i/>
          <w:iCs/>
          <w:sz w:val="20"/>
          <w:szCs w:val="20"/>
        </w:rPr>
      </w:pPr>
    </w:p>
    <w:p w14:paraId="3303B84A" w14:textId="77777777" w:rsidR="00602F04" w:rsidRDefault="00602F04">
      <w:pPr>
        <w:rPr>
          <w:sz w:val="20"/>
          <w:szCs w:val="20"/>
        </w:rPr>
      </w:pPr>
    </w:p>
    <w:tbl>
      <w:tblPr>
        <w:tblW w:w="10595" w:type="dxa"/>
        <w:tblLayout w:type="fixed"/>
        <w:tblLook w:val="04A0" w:firstRow="1" w:lastRow="0" w:firstColumn="1" w:lastColumn="0" w:noHBand="0" w:noVBand="1"/>
      </w:tblPr>
      <w:tblGrid>
        <w:gridCol w:w="309"/>
        <w:gridCol w:w="310"/>
        <w:gridCol w:w="312"/>
        <w:gridCol w:w="333"/>
        <w:gridCol w:w="256"/>
        <w:gridCol w:w="254"/>
        <w:gridCol w:w="256"/>
        <w:gridCol w:w="254"/>
        <w:gridCol w:w="256"/>
        <w:gridCol w:w="254"/>
        <w:gridCol w:w="256"/>
        <w:gridCol w:w="254"/>
        <w:gridCol w:w="255"/>
        <w:gridCol w:w="256"/>
        <w:gridCol w:w="126"/>
        <w:gridCol w:w="128"/>
        <w:gridCol w:w="256"/>
        <w:gridCol w:w="254"/>
        <w:gridCol w:w="256"/>
        <w:gridCol w:w="73"/>
        <w:gridCol w:w="181"/>
        <w:gridCol w:w="306"/>
        <w:gridCol w:w="65"/>
        <w:gridCol w:w="241"/>
        <w:gridCol w:w="306"/>
        <w:gridCol w:w="656"/>
        <w:gridCol w:w="254"/>
        <w:gridCol w:w="256"/>
        <w:gridCol w:w="254"/>
        <w:gridCol w:w="256"/>
        <w:gridCol w:w="7"/>
        <w:gridCol w:w="540"/>
        <w:gridCol w:w="136"/>
        <w:gridCol w:w="236"/>
        <w:gridCol w:w="236"/>
        <w:gridCol w:w="236"/>
        <w:gridCol w:w="1274"/>
        <w:gridCol w:w="7"/>
        <w:gridCol w:w="121"/>
        <w:gridCol w:w="112"/>
        <w:gridCol w:w="7"/>
      </w:tblGrid>
      <w:tr w:rsidR="00602F04" w14:paraId="24303908" w14:textId="77777777">
        <w:trPr>
          <w:gridAfter w:val="2"/>
          <w:wAfter w:w="119" w:type="dxa"/>
          <w:trHeight w:val="439"/>
        </w:trPr>
        <w:tc>
          <w:tcPr>
            <w:tcW w:w="8366" w:type="dxa"/>
            <w:gridSpan w:val="33"/>
            <w:tcBorders>
              <w:bottom w:val="single" w:sz="8" w:space="0" w:color="000000"/>
            </w:tcBorders>
            <w:vAlign w:val="center"/>
          </w:tcPr>
          <w:p w14:paraId="30C1BDB5" w14:textId="77777777" w:rsidR="00602F04" w:rsidRDefault="0011309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АКТ НА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ПЕРЕДАЧУ ПРАВ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№ _______ от ________________</w:t>
            </w:r>
          </w:p>
        </w:tc>
        <w:tc>
          <w:tcPr>
            <w:tcW w:w="236" w:type="dxa"/>
          </w:tcPr>
          <w:p w14:paraId="1397A5E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3BC3ED3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666FA168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gridSpan w:val="3"/>
          </w:tcPr>
          <w:p w14:paraId="638FF17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02EAE00D" w14:textId="77777777">
        <w:trPr>
          <w:gridAfter w:val="1"/>
          <w:wAfter w:w="7" w:type="dxa"/>
          <w:trHeight w:hRule="exact" w:val="229"/>
        </w:trPr>
        <w:tc>
          <w:tcPr>
            <w:tcW w:w="309" w:type="dxa"/>
          </w:tcPr>
          <w:p w14:paraId="69089B9B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14:paraId="0A466FE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</w:tcPr>
          <w:p w14:paraId="4B3F247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</w:tcPr>
          <w:p w14:paraId="5067C51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38021DD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443E8F7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2F121548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63C7313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6BB7DE7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07DDC8F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6273172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744B025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7CA583A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4B91CA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7C8CEAF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451DE2E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2696E9E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0696F91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68DDA79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1A7412D8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</w:tcPr>
          <w:p w14:paraId="7203B60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136AB79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56" w:type="dxa"/>
          </w:tcPr>
          <w:p w14:paraId="001199F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3E4D1DA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2F76957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7350AD8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91DEFD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7"/>
          </w:tcPr>
          <w:p w14:paraId="0C86857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  <w:vAlign w:val="bottom"/>
          </w:tcPr>
          <w:p w14:paraId="1FBBCE6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02F04" w14:paraId="1DC14CA8" w14:textId="77777777">
        <w:trPr>
          <w:gridAfter w:val="2"/>
          <w:wAfter w:w="119" w:type="dxa"/>
          <w:trHeight w:val="762"/>
        </w:trPr>
        <w:tc>
          <w:tcPr>
            <w:tcW w:w="1264" w:type="dxa"/>
            <w:gridSpan w:val="4"/>
          </w:tcPr>
          <w:p w14:paraId="07A20BE6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Лицензиар:</w:t>
            </w:r>
          </w:p>
        </w:tc>
        <w:tc>
          <w:tcPr>
            <w:tcW w:w="7102" w:type="dxa"/>
            <w:gridSpan w:val="29"/>
          </w:tcPr>
          <w:p w14:paraId="6EAF1A5F" w14:textId="77777777" w:rsidR="00602F04" w:rsidRDefault="0011309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Общество с ограниченной ответственностью «ЗНАНИУМ», ИНН 9715295648, КПП 771501001, р/с 40702810801100011025, в банке АО «АЛЬФА-БАНК», БИК 044525593, к/с 30101810200000000593, 127214, Москва г., Полярная ул., дом № 31В, строение 1, Э 4 пом.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 w:eastAsia="ru-RU"/>
              </w:rPr>
              <w:t>I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 ком 1,2</w:t>
            </w:r>
          </w:p>
        </w:tc>
        <w:tc>
          <w:tcPr>
            <w:tcW w:w="236" w:type="dxa"/>
          </w:tcPr>
          <w:p w14:paraId="4E93989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0F521E7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5C66AE5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gridSpan w:val="3"/>
          </w:tcPr>
          <w:p w14:paraId="6A3C136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532E1E01" w14:textId="77777777">
        <w:trPr>
          <w:gridAfter w:val="1"/>
          <w:wAfter w:w="7" w:type="dxa"/>
          <w:trHeight w:hRule="exact" w:val="139"/>
        </w:trPr>
        <w:tc>
          <w:tcPr>
            <w:tcW w:w="309" w:type="dxa"/>
          </w:tcPr>
          <w:p w14:paraId="1BA694A3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14:paraId="60A0EF4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</w:tcPr>
          <w:p w14:paraId="190779B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</w:tcPr>
          <w:p w14:paraId="4ED61B6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06E727A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6CE8D93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3BE282A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7BBC036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6DAACF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3E29EB4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6933C62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0245AB5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45CA4AD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CA71DE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3234514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1C1E3F8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4F76C1E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19F9A1C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18C0D1A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38378C2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</w:tcPr>
          <w:p w14:paraId="460936A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6A83314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56" w:type="dxa"/>
          </w:tcPr>
          <w:p w14:paraId="46069E5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06F4CA1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7F8C7F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1E1B334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148A223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7"/>
          </w:tcPr>
          <w:p w14:paraId="124ED35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  <w:vAlign w:val="bottom"/>
          </w:tcPr>
          <w:p w14:paraId="750EC87B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02F04" w14:paraId="33DA51D4" w14:textId="77777777">
        <w:trPr>
          <w:gridAfter w:val="2"/>
          <w:wAfter w:w="119" w:type="dxa"/>
          <w:trHeight w:val="1020"/>
        </w:trPr>
        <w:tc>
          <w:tcPr>
            <w:tcW w:w="1264" w:type="dxa"/>
            <w:gridSpan w:val="4"/>
          </w:tcPr>
          <w:p w14:paraId="2B41E801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Лицензиат:</w:t>
            </w:r>
          </w:p>
          <w:p w14:paraId="1A6E277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102" w:type="dxa"/>
            <w:gridSpan w:val="29"/>
          </w:tcPr>
          <w:p w14:paraId="0EEC9D15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52DF7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54545C0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435A88E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gridSpan w:val="3"/>
          </w:tcPr>
          <w:p w14:paraId="0342C70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0C727D98" w14:textId="77777777">
        <w:trPr>
          <w:gridAfter w:val="1"/>
          <w:wAfter w:w="7" w:type="dxa"/>
          <w:trHeight w:hRule="exact" w:val="139"/>
        </w:trPr>
        <w:tc>
          <w:tcPr>
            <w:tcW w:w="309" w:type="dxa"/>
            <w:tcBorders>
              <w:bottom w:val="single" w:sz="4" w:space="0" w:color="auto"/>
            </w:tcBorders>
            <w:vAlign w:val="bottom"/>
          </w:tcPr>
          <w:p w14:paraId="5981F647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bottom w:val="single" w:sz="4" w:space="0" w:color="auto"/>
            </w:tcBorders>
            <w:vAlign w:val="bottom"/>
          </w:tcPr>
          <w:p w14:paraId="69D1DE7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Align w:val="bottom"/>
          </w:tcPr>
          <w:p w14:paraId="3350E29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vAlign w:val="bottom"/>
          </w:tcPr>
          <w:p w14:paraId="411250E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6B6FD7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6526C3F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1B39308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7C0680C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208844A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26BF01E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08B8D41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35AD095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vAlign w:val="bottom"/>
          </w:tcPr>
          <w:p w14:paraId="4A4B1A2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E38219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0A6C7CC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EFB0A7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7FCCADC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6A346B0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77FA2E5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53D016F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  <w:vAlign w:val="bottom"/>
          </w:tcPr>
          <w:p w14:paraId="710EFD6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671BCD7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56" w:type="dxa"/>
            <w:vAlign w:val="bottom"/>
          </w:tcPr>
          <w:p w14:paraId="30A6ADB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0564257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6DFF39F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735EFDA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1E371DA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7"/>
            <w:vAlign w:val="bottom"/>
          </w:tcPr>
          <w:p w14:paraId="437A86D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  <w:vAlign w:val="bottom"/>
          </w:tcPr>
          <w:p w14:paraId="4E93856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02F04" w14:paraId="2BB162D2" w14:textId="77777777">
        <w:trPr>
          <w:trHeight w:val="230"/>
        </w:trPr>
        <w:tc>
          <w:tcPr>
            <w:tcW w:w="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F47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322" w:type="dxa"/>
            <w:gridSpan w:val="13"/>
            <w:vMerge w:val="restart"/>
            <w:tcBorders>
              <w:top w:val="single" w:sz="8" w:space="0" w:color="000000"/>
              <w:left w:val="single" w:sz="4" w:space="0" w:color="auto"/>
            </w:tcBorders>
            <w:vAlign w:val="center"/>
          </w:tcPr>
          <w:p w14:paraId="49AA5CF7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967" w:type="dxa"/>
            <w:gridSpan w:val="5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27BD5616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552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259C421E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2770" w:type="dxa"/>
            <w:gridSpan w:val="9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76A12E3F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Стоимость за ед., </w:t>
            </w:r>
          </w:p>
          <w:p w14:paraId="20780D51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без НДС, руб.</w:t>
            </w:r>
          </w:p>
        </w:tc>
        <w:tc>
          <w:tcPr>
            <w:tcW w:w="2125" w:type="dxa"/>
            <w:gridSpan w:val="6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8A39B97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Сумма вознаграждения, </w:t>
            </w:r>
          </w:p>
          <w:p w14:paraId="7794CE69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без НДС*, руб.</w:t>
            </w:r>
          </w:p>
        </w:tc>
        <w:tc>
          <w:tcPr>
            <w:tcW w:w="240" w:type="dxa"/>
            <w:gridSpan w:val="3"/>
          </w:tcPr>
          <w:p w14:paraId="22BF9B3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725BC6F8" w14:textId="77777777">
        <w:trPr>
          <w:trHeight w:val="230"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D8B9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322" w:type="dxa"/>
            <w:gridSpan w:val="1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6D0F0127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67" w:type="dxa"/>
            <w:gridSpan w:val="5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3AC2E19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2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F717BE1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70" w:type="dxa"/>
            <w:gridSpan w:val="9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FAA37E3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gridSpan w:val="6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2ECE71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</w:tcPr>
          <w:p w14:paraId="0EB289C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609E4348" w14:textId="77777777">
        <w:trPr>
          <w:trHeight w:val="439"/>
        </w:trPr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FCB9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1CF3" w14:textId="77777777" w:rsidR="00602F04" w:rsidRDefault="00113094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Предоставление права доступа к базе данных ЭБС ZNANIUM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по Лицензионному Контракту № _______ от ___________</w:t>
            </w:r>
          </w:p>
          <w:p w14:paraId="5F6B64A7" w14:textId="77777777" w:rsidR="00602F04" w:rsidRDefault="00602F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45C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7128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Усл.ед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7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ED29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31BC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  <w:tcBorders>
              <w:left w:val="single" w:sz="4" w:space="0" w:color="auto"/>
            </w:tcBorders>
          </w:tcPr>
          <w:p w14:paraId="276ECC3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115BB91B" w14:textId="77777777">
        <w:trPr>
          <w:trHeight w:val="439"/>
        </w:trPr>
        <w:tc>
          <w:tcPr>
            <w:tcW w:w="619" w:type="dxa"/>
            <w:gridSpan w:val="2"/>
            <w:tcBorders>
              <w:top w:val="single" w:sz="4" w:space="0" w:color="auto"/>
            </w:tcBorders>
          </w:tcPr>
          <w:p w14:paraId="32881C6A" w14:textId="77777777" w:rsidR="00602F04" w:rsidRDefault="00602F04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22" w:type="dxa"/>
            <w:gridSpan w:val="13"/>
            <w:tcBorders>
              <w:top w:val="single" w:sz="4" w:space="0" w:color="auto"/>
            </w:tcBorders>
          </w:tcPr>
          <w:p w14:paraId="2AB6E0A1" w14:textId="77777777" w:rsidR="00602F04" w:rsidRDefault="00602F04">
            <w:pPr>
              <w:widowControl w:val="0"/>
              <w:rPr>
                <w:rStyle w:val="af3"/>
                <w:rFonts w:ascii="Arial" w:hAnsi="Arial" w:cs="Arial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967" w:type="dxa"/>
            <w:gridSpan w:val="5"/>
            <w:tcBorders>
              <w:top w:val="single" w:sz="4" w:space="0" w:color="auto"/>
            </w:tcBorders>
          </w:tcPr>
          <w:p w14:paraId="44D45D53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</w:tcBorders>
          </w:tcPr>
          <w:p w14:paraId="220D150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70" w:type="dxa"/>
            <w:gridSpan w:val="9"/>
            <w:tcBorders>
              <w:top w:val="single" w:sz="4" w:space="0" w:color="auto"/>
            </w:tcBorders>
          </w:tcPr>
          <w:p w14:paraId="6AEC0874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gridSpan w:val="6"/>
            <w:tcBorders>
              <w:top w:val="single" w:sz="4" w:space="0" w:color="auto"/>
            </w:tcBorders>
          </w:tcPr>
          <w:p w14:paraId="7C0D2759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  <w:tcBorders>
              <w:left w:val="none" w:sz="4" w:space="0" w:color="000000"/>
            </w:tcBorders>
          </w:tcPr>
          <w:p w14:paraId="1FAB800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55051A13" w14:textId="77777777">
        <w:trPr>
          <w:trHeight w:val="259"/>
        </w:trPr>
        <w:tc>
          <w:tcPr>
            <w:tcW w:w="7690" w:type="dxa"/>
            <w:gridSpan w:val="31"/>
            <w:vMerge w:val="restart"/>
            <w:vAlign w:val="bottom"/>
          </w:tcPr>
          <w:p w14:paraId="06D9008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7"/>
          </w:tcPr>
          <w:p w14:paraId="4DF4F11C" w14:textId="77777777" w:rsidR="00602F04" w:rsidRDefault="0011309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240" w:type="dxa"/>
            <w:gridSpan w:val="3"/>
          </w:tcPr>
          <w:p w14:paraId="48D2AB5E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02F04" w14:paraId="7D99D8DB" w14:textId="77777777">
        <w:trPr>
          <w:trHeight w:val="259"/>
        </w:trPr>
        <w:tc>
          <w:tcPr>
            <w:tcW w:w="7690" w:type="dxa"/>
            <w:gridSpan w:val="31"/>
            <w:vMerge/>
            <w:vAlign w:val="bottom"/>
          </w:tcPr>
          <w:p w14:paraId="3FC63E7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7"/>
          </w:tcPr>
          <w:p w14:paraId="33565256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</w:tcPr>
          <w:p w14:paraId="11A18C8E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02F04" w14:paraId="76155765" w14:textId="77777777">
        <w:trPr>
          <w:trHeight w:val="139"/>
        </w:trPr>
        <w:tc>
          <w:tcPr>
            <w:tcW w:w="7690" w:type="dxa"/>
            <w:gridSpan w:val="31"/>
            <w:vMerge/>
            <w:vAlign w:val="bottom"/>
          </w:tcPr>
          <w:p w14:paraId="12214F6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7"/>
            <w:vAlign w:val="bottom"/>
          </w:tcPr>
          <w:p w14:paraId="22EF25F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  <w:vAlign w:val="bottom"/>
          </w:tcPr>
          <w:p w14:paraId="4B90338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02F04" w14:paraId="68A2A05A" w14:textId="77777777">
        <w:trPr>
          <w:gridAfter w:val="2"/>
          <w:wAfter w:w="119" w:type="dxa"/>
          <w:trHeight w:val="222"/>
        </w:trPr>
        <w:tc>
          <w:tcPr>
            <w:tcW w:w="8366" w:type="dxa"/>
            <w:gridSpan w:val="33"/>
            <w:vAlign w:val="bottom"/>
          </w:tcPr>
          <w:p w14:paraId="2BC6B4FB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119BB4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53317DAF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2CAF90F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gridSpan w:val="3"/>
          </w:tcPr>
          <w:p w14:paraId="6658683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5299401A" w14:textId="77777777">
        <w:trPr>
          <w:gridAfter w:val="2"/>
          <w:wAfter w:w="119" w:type="dxa"/>
          <w:trHeight w:val="259"/>
        </w:trPr>
        <w:tc>
          <w:tcPr>
            <w:tcW w:w="8366" w:type="dxa"/>
            <w:gridSpan w:val="33"/>
          </w:tcPr>
          <w:p w14:paraId="41EE9A80" w14:textId="77777777" w:rsidR="00602F04" w:rsidRDefault="0011309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____________________ рублей 00 копеек</w:t>
            </w:r>
          </w:p>
          <w:p w14:paraId="79A9F95D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08D04EF6" w14:textId="77777777" w:rsidR="00602F04" w:rsidRDefault="00113094">
            <w:pPr>
              <w:widowControl w:val="0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*НДС не облагается, счет-фактура не выставляется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на основании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пп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. 26 п. 2. ст. 149 НК РФ (база данных включена в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Единый реестр российских программ для электронных вычислительных машин и баз данных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14:paraId="3A71F5A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40EAE48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0E4E2AD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gridSpan w:val="3"/>
          </w:tcPr>
          <w:p w14:paraId="67CD85F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0D2A5AEE" w14:textId="77777777">
        <w:trPr>
          <w:gridAfter w:val="1"/>
          <w:wAfter w:w="7" w:type="dxa"/>
          <w:trHeight w:hRule="exact" w:val="229"/>
        </w:trPr>
        <w:tc>
          <w:tcPr>
            <w:tcW w:w="309" w:type="dxa"/>
            <w:vAlign w:val="bottom"/>
          </w:tcPr>
          <w:p w14:paraId="5C3D0A72" w14:textId="77777777" w:rsidR="00602F04" w:rsidRDefault="00602F0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Align w:val="bottom"/>
          </w:tcPr>
          <w:p w14:paraId="2CC6B1E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Align w:val="bottom"/>
          </w:tcPr>
          <w:p w14:paraId="5DA483E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vAlign w:val="bottom"/>
          </w:tcPr>
          <w:p w14:paraId="0B64EE3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A14724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3D70D8A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2D341D6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43584AF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2D3FA93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7E4B562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2B3518B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2F01285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vAlign w:val="bottom"/>
          </w:tcPr>
          <w:p w14:paraId="5A74D2D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4EC86D8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7A1E801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F2537CA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51DA323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AC4A51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24FD758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2A91F17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  <w:vAlign w:val="bottom"/>
          </w:tcPr>
          <w:p w14:paraId="3BEA2C8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21BA913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56" w:type="dxa"/>
            <w:vAlign w:val="bottom"/>
          </w:tcPr>
          <w:p w14:paraId="0D615C2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6B18D2A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255468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0C7E787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6ADF35A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7"/>
            <w:vAlign w:val="bottom"/>
          </w:tcPr>
          <w:p w14:paraId="101A472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3"/>
            <w:vAlign w:val="bottom"/>
          </w:tcPr>
          <w:p w14:paraId="5B27490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02F04" w14:paraId="32680C29" w14:textId="77777777">
        <w:trPr>
          <w:gridAfter w:val="2"/>
          <w:wAfter w:w="119" w:type="dxa"/>
          <w:trHeight w:val="230"/>
        </w:trPr>
        <w:tc>
          <w:tcPr>
            <w:tcW w:w="8366" w:type="dxa"/>
            <w:gridSpan w:val="33"/>
            <w:vMerge w:val="restart"/>
            <w:vAlign w:val="bottom"/>
          </w:tcPr>
          <w:p w14:paraId="2CEF22D2" w14:textId="77777777" w:rsidR="00602F04" w:rsidRDefault="00602F0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179B44" w14:textId="77777777" w:rsidR="00602F04" w:rsidRDefault="00113094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Лицензиар предоставил, а Лицензиат получил право доступа к БД ЭБС </w:t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ZNANIUM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полностью и в срок. Лицензиат претензий не имеет.</w:t>
            </w:r>
          </w:p>
          <w:p w14:paraId="3DAC7CC2" w14:textId="77777777" w:rsidR="00602F04" w:rsidRDefault="00602F04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D3AFE76" w14:textId="77777777" w:rsidR="00602F04" w:rsidRDefault="00113094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Настоящий Акт составлен и подписан в 2 (двух) экземплярах, имеющих равную юридическую силу – по одному для каждой из Сторон</w:t>
            </w:r>
          </w:p>
        </w:tc>
        <w:tc>
          <w:tcPr>
            <w:tcW w:w="236" w:type="dxa"/>
          </w:tcPr>
          <w:p w14:paraId="7B40C27D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7E723C8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7F880DE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gridSpan w:val="3"/>
          </w:tcPr>
          <w:p w14:paraId="21897C08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75B588F2" w14:textId="77777777">
        <w:trPr>
          <w:gridAfter w:val="2"/>
          <w:wAfter w:w="119" w:type="dxa"/>
          <w:trHeight w:val="282"/>
        </w:trPr>
        <w:tc>
          <w:tcPr>
            <w:tcW w:w="8366" w:type="dxa"/>
            <w:gridSpan w:val="33"/>
            <w:vMerge/>
            <w:vAlign w:val="center"/>
          </w:tcPr>
          <w:p w14:paraId="5CA73EC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720803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54E34D4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2F1805A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gridSpan w:val="3"/>
          </w:tcPr>
          <w:p w14:paraId="479D398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2F04" w14:paraId="69BEF483" w14:textId="77777777">
        <w:trPr>
          <w:gridAfter w:val="1"/>
          <w:wAfter w:w="7" w:type="dxa"/>
          <w:trHeight w:val="139"/>
        </w:trPr>
        <w:tc>
          <w:tcPr>
            <w:tcW w:w="309" w:type="dxa"/>
            <w:tcBorders>
              <w:bottom w:val="single" w:sz="8" w:space="0" w:color="000000"/>
            </w:tcBorders>
            <w:vAlign w:val="bottom"/>
          </w:tcPr>
          <w:p w14:paraId="5053AAF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vAlign w:val="bottom"/>
          </w:tcPr>
          <w:p w14:paraId="34D3AE83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bottom w:val="single" w:sz="8" w:space="0" w:color="000000"/>
            </w:tcBorders>
            <w:vAlign w:val="bottom"/>
          </w:tcPr>
          <w:p w14:paraId="37DAA212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dxa"/>
            <w:tcBorders>
              <w:bottom w:val="single" w:sz="8" w:space="0" w:color="000000"/>
            </w:tcBorders>
            <w:vAlign w:val="bottom"/>
          </w:tcPr>
          <w:p w14:paraId="59885525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5E3746A7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099E692F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1D35F4DC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39FF6C05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16DFDC54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25143432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1323260D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467789ED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tcBorders>
              <w:bottom w:val="single" w:sz="8" w:space="0" w:color="000000"/>
            </w:tcBorders>
            <w:vAlign w:val="bottom"/>
          </w:tcPr>
          <w:p w14:paraId="72F334B1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77396435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tcBorders>
              <w:bottom w:val="single" w:sz="8" w:space="0" w:color="000000"/>
            </w:tcBorders>
            <w:vAlign w:val="bottom"/>
          </w:tcPr>
          <w:p w14:paraId="6FC63379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21B18A4B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331310ED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7D7D17FB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tcBorders>
              <w:bottom w:val="single" w:sz="8" w:space="0" w:color="000000"/>
            </w:tcBorders>
            <w:vAlign w:val="bottom"/>
          </w:tcPr>
          <w:p w14:paraId="430DE7C1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tcBorders>
              <w:bottom w:val="single" w:sz="8" w:space="0" w:color="000000"/>
            </w:tcBorders>
            <w:vAlign w:val="bottom"/>
          </w:tcPr>
          <w:p w14:paraId="07809C6D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bottom w:val="single" w:sz="8" w:space="0" w:color="000000"/>
            </w:tcBorders>
            <w:vAlign w:val="bottom"/>
          </w:tcPr>
          <w:p w14:paraId="6BFDB5BF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tcBorders>
              <w:bottom w:val="single" w:sz="8" w:space="0" w:color="000000"/>
            </w:tcBorders>
            <w:vAlign w:val="bottom"/>
          </w:tcPr>
          <w:p w14:paraId="7F324A68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6" w:type="dxa"/>
            <w:tcBorders>
              <w:bottom w:val="single" w:sz="8" w:space="0" w:color="000000"/>
            </w:tcBorders>
            <w:vAlign w:val="bottom"/>
          </w:tcPr>
          <w:p w14:paraId="475D78E2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67F34EBD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7C20A44A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0B4B9FD9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6F401023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7"/>
            <w:tcBorders>
              <w:bottom w:val="single" w:sz="8" w:space="0" w:color="000000"/>
            </w:tcBorders>
            <w:vAlign w:val="bottom"/>
          </w:tcPr>
          <w:p w14:paraId="07B7F36C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3"/>
            <w:tcBorders>
              <w:bottom w:val="single" w:sz="8" w:space="0" w:color="000000"/>
            </w:tcBorders>
            <w:vAlign w:val="bottom"/>
          </w:tcPr>
          <w:p w14:paraId="37022E82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02F04" w14:paraId="4169ED5F" w14:textId="77777777">
        <w:trPr>
          <w:gridAfter w:val="1"/>
          <w:wAfter w:w="7" w:type="dxa"/>
          <w:trHeight w:val="259"/>
        </w:trPr>
        <w:tc>
          <w:tcPr>
            <w:tcW w:w="309" w:type="dxa"/>
            <w:vAlign w:val="bottom"/>
          </w:tcPr>
          <w:p w14:paraId="5DB723C6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Align w:val="bottom"/>
          </w:tcPr>
          <w:p w14:paraId="55E4492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Align w:val="bottom"/>
          </w:tcPr>
          <w:p w14:paraId="31D66DE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vAlign w:val="bottom"/>
          </w:tcPr>
          <w:p w14:paraId="0A42F483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45AB04E7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4CE7FE6A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7B1802F1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6335E0F8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25046908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353E10B4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29139718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6F98350E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vAlign w:val="bottom"/>
          </w:tcPr>
          <w:p w14:paraId="3D3842E9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326BC2FB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vAlign w:val="bottom"/>
          </w:tcPr>
          <w:p w14:paraId="6B23E4F5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5B1379AC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152FA044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5F240FF1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0584761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45B2BBD3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vAlign w:val="bottom"/>
          </w:tcPr>
          <w:p w14:paraId="74DC7054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vAlign w:val="bottom"/>
          </w:tcPr>
          <w:p w14:paraId="47CE4F2F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6" w:type="dxa"/>
            <w:vAlign w:val="bottom"/>
          </w:tcPr>
          <w:p w14:paraId="50C0A3E7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095CA8F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42CBC41B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1E2F239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117615C8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7"/>
            <w:vAlign w:val="bottom"/>
          </w:tcPr>
          <w:p w14:paraId="7A2E41AA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3"/>
            <w:vAlign w:val="bottom"/>
          </w:tcPr>
          <w:p w14:paraId="5B9A16CF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02F04" w14:paraId="2BC0C916" w14:textId="77777777">
        <w:trPr>
          <w:gridAfter w:val="1"/>
          <w:wAfter w:w="7" w:type="dxa"/>
          <w:trHeight w:val="259"/>
        </w:trPr>
        <w:tc>
          <w:tcPr>
            <w:tcW w:w="2030" w:type="dxa"/>
            <w:gridSpan w:val="7"/>
            <w:vAlign w:val="bottom"/>
          </w:tcPr>
          <w:p w14:paraId="17C43E1D" w14:textId="77777777" w:rsidR="00602F04" w:rsidRDefault="0011309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ЛИЦЕНЗИАР</w:t>
            </w:r>
          </w:p>
        </w:tc>
        <w:tc>
          <w:tcPr>
            <w:tcW w:w="254" w:type="dxa"/>
            <w:vAlign w:val="bottom"/>
          </w:tcPr>
          <w:p w14:paraId="5E8FA7E3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4828A900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5AE8304D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1891E8DF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309F5FE5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vAlign w:val="bottom"/>
          </w:tcPr>
          <w:p w14:paraId="6D2EA676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31B4E7A4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vAlign w:val="bottom"/>
          </w:tcPr>
          <w:p w14:paraId="04275247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738C1D25" w14:textId="77777777" w:rsidR="00602F04" w:rsidRDefault="00602F0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61470CD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DC4DD2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04646EAC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74" w:type="dxa"/>
            <w:gridSpan w:val="5"/>
            <w:vAlign w:val="bottom"/>
          </w:tcPr>
          <w:p w14:paraId="1BF65FC7" w14:textId="77777777" w:rsidR="00602F04" w:rsidRDefault="00113094">
            <w:pPr>
              <w:widowControl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ЛИЦЕНЗИАТ</w:t>
            </w:r>
          </w:p>
        </w:tc>
        <w:tc>
          <w:tcPr>
            <w:tcW w:w="254" w:type="dxa"/>
            <w:vAlign w:val="bottom"/>
          </w:tcPr>
          <w:p w14:paraId="55C51DF9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061BBAA5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70D3EF9B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0D9BF8D6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7"/>
            <w:vAlign w:val="bottom"/>
          </w:tcPr>
          <w:p w14:paraId="33A5D008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3"/>
            <w:vAlign w:val="bottom"/>
          </w:tcPr>
          <w:p w14:paraId="7B2A95C6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02F04" w14:paraId="2B483D78" w14:textId="77777777">
        <w:trPr>
          <w:gridAfter w:val="1"/>
          <w:wAfter w:w="7" w:type="dxa"/>
          <w:trHeight w:val="439"/>
        </w:trPr>
        <w:tc>
          <w:tcPr>
            <w:tcW w:w="4325" w:type="dxa"/>
            <w:gridSpan w:val="17"/>
            <w:vAlign w:val="bottom"/>
          </w:tcPr>
          <w:p w14:paraId="1DEF2A16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Генеральный директор Общество с ограниченной ответственностью «ЗНАНИУМ»</w:t>
            </w:r>
          </w:p>
        </w:tc>
        <w:tc>
          <w:tcPr>
            <w:tcW w:w="254" w:type="dxa"/>
            <w:vAlign w:val="bottom"/>
          </w:tcPr>
          <w:p w14:paraId="7B2E4057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8674C3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6DE357C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45AC6FC6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vAlign w:val="bottom"/>
          </w:tcPr>
          <w:p w14:paraId="0348D52D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vAlign w:val="bottom"/>
          </w:tcPr>
          <w:p w14:paraId="1C26D573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6" w:type="dxa"/>
            <w:vAlign w:val="bottom"/>
          </w:tcPr>
          <w:p w14:paraId="18D755C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18036CB9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566EA11D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6D27C04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29096A52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7"/>
            <w:vAlign w:val="bottom"/>
          </w:tcPr>
          <w:p w14:paraId="69409A89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3"/>
            <w:vAlign w:val="bottom"/>
          </w:tcPr>
          <w:p w14:paraId="6E75764C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02F04" w14:paraId="53E8B88C" w14:textId="77777777">
        <w:trPr>
          <w:gridAfter w:val="1"/>
          <w:wAfter w:w="7" w:type="dxa"/>
          <w:trHeight w:val="379"/>
        </w:trPr>
        <w:tc>
          <w:tcPr>
            <w:tcW w:w="309" w:type="dxa"/>
            <w:tcBorders>
              <w:bottom w:val="single" w:sz="4" w:space="0" w:color="000000"/>
            </w:tcBorders>
            <w:vAlign w:val="bottom"/>
          </w:tcPr>
          <w:p w14:paraId="0D6AE1D0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bottom w:val="single" w:sz="4" w:space="0" w:color="000000"/>
            </w:tcBorders>
            <w:vAlign w:val="bottom"/>
          </w:tcPr>
          <w:p w14:paraId="5865AB66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bottom w:val="single" w:sz="4" w:space="0" w:color="000000"/>
            </w:tcBorders>
            <w:vAlign w:val="bottom"/>
          </w:tcPr>
          <w:p w14:paraId="4F6D42CB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dxa"/>
            <w:tcBorders>
              <w:bottom w:val="single" w:sz="4" w:space="0" w:color="000000"/>
            </w:tcBorders>
            <w:vAlign w:val="bottom"/>
          </w:tcPr>
          <w:p w14:paraId="2DA83E50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2A6B515D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721D2F81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64B45615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755744F5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2FFD6956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27BEC550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5CA442F6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24A9BA59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tcBorders>
              <w:bottom w:val="single" w:sz="4" w:space="0" w:color="000000"/>
            </w:tcBorders>
            <w:vAlign w:val="bottom"/>
          </w:tcPr>
          <w:p w14:paraId="1E5EC026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33FE4726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tcBorders>
              <w:bottom w:val="single" w:sz="4" w:space="0" w:color="000000"/>
            </w:tcBorders>
            <w:vAlign w:val="bottom"/>
          </w:tcPr>
          <w:p w14:paraId="3CFC5260" w14:textId="77777777" w:rsidR="00602F04" w:rsidRDefault="00113094">
            <w:pPr>
              <w:widowControl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36F0F0FC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5459D1A8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14CCF945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16837A60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tcBorders>
              <w:bottom w:val="single" w:sz="4" w:space="0" w:color="000000"/>
            </w:tcBorders>
            <w:vAlign w:val="bottom"/>
          </w:tcPr>
          <w:p w14:paraId="4CFA7217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bottom w:val="single" w:sz="4" w:space="0" w:color="000000"/>
            </w:tcBorders>
            <w:vAlign w:val="bottom"/>
          </w:tcPr>
          <w:p w14:paraId="3EF7C58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tcBorders>
              <w:bottom w:val="single" w:sz="4" w:space="0" w:color="000000"/>
            </w:tcBorders>
            <w:vAlign w:val="bottom"/>
          </w:tcPr>
          <w:p w14:paraId="4262B353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6" w:type="dxa"/>
            <w:tcBorders>
              <w:bottom w:val="single" w:sz="4" w:space="0" w:color="000000"/>
            </w:tcBorders>
            <w:vAlign w:val="bottom"/>
          </w:tcPr>
          <w:p w14:paraId="5F864FB7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3EAD1425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10EAA22A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145BED1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25A452CB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7"/>
            <w:tcBorders>
              <w:bottom w:val="single" w:sz="4" w:space="0" w:color="000000"/>
            </w:tcBorders>
            <w:vAlign w:val="bottom"/>
          </w:tcPr>
          <w:p w14:paraId="2C0906BF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3"/>
            <w:tcBorders>
              <w:bottom w:val="single" w:sz="4" w:space="0" w:color="000000"/>
            </w:tcBorders>
            <w:vAlign w:val="bottom"/>
          </w:tcPr>
          <w:p w14:paraId="71548E6C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02F04" w14:paraId="54401395" w14:textId="77777777">
        <w:trPr>
          <w:gridAfter w:val="1"/>
          <w:wAfter w:w="7" w:type="dxa"/>
          <w:trHeight w:val="259"/>
        </w:trPr>
        <w:tc>
          <w:tcPr>
            <w:tcW w:w="4325" w:type="dxa"/>
            <w:gridSpan w:val="17"/>
            <w:vAlign w:val="bottom"/>
          </w:tcPr>
          <w:p w14:paraId="21FCC1AE" w14:textId="77777777" w:rsidR="00602F04" w:rsidRDefault="00113094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(Прудников В.М.)</w:t>
            </w:r>
          </w:p>
        </w:tc>
        <w:tc>
          <w:tcPr>
            <w:tcW w:w="254" w:type="dxa"/>
            <w:vAlign w:val="bottom"/>
          </w:tcPr>
          <w:p w14:paraId="789EFC7C" w14:textId="77777777" w:rsidR="00602F04" w:rsidRDefault="00602F04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06491DCE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3E092BF2" w14:textId="77777777" w:rsidR="00602F04" w:rsidRDefault="00602F0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00E7C107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vAlign w:val="bottom"/>
          </w:tcPr>
          <w:p w14:paraId="55E4E26A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vAlign w:val="bottom"/>
          </w:tcPr>
          <w:p w14:paraId="48CED12E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6" w:type="dxa"/>
            <w:vAlign w:val="bottom"/>
          </w:tcPr>
          <w:p w14:paraId="413B9A64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269ECF83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358B9E9F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4850FEEC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6650704F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7"/>
            <w:vAlign w:val="bottom"/>
          </w:tcPr>
          <w:p w14:paraId="36F178F7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3"/>
            <w:vAlign w:val="bottom"/>
          </w:tcPr>
          <w:p w14:paraId="68BA75A4" w14:textId="77777777" w:rsidR="00602F04" w:rsidRDefault="00113094">
            <w:pPr>
              <w:widowContro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14:paraId="393C1066" w14:textId="77777777" w:rsidR="00602F04" w:rsidRDefault="00602F04">
      <w:pPr>
        <w:rPr>
          <w:sz w:val="20"/>
          <w:szCs w:val="20"/>
        </w:rPr>
      </w:pPr>
    </w:p>
    <w:p w14:paraId="504DE7A7" w14:textId="77777777" w:rsidR="00602F04" w:rsidRDefault="00602F04">
      <w:pPr>
        <w:rPr>
          <w:sz w:val="20"/>
          <w:szCs w:val="20"/>
        </w:rPr>
      </w:pPr>
    </w:p>
    <w:p w14:paraId="57BCE043" w14:textId="77777777" w:rsidR="00602F04" w:rsidRDefault="0011309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Форму Акта утверждаем:</w:t>
      </w:r>
    </w:p>
    <w:tbl>
      <w:tblPr>
        <w:tblW w:w="10031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53"/>
        <w:gridCol w:w="4678"/>
      </w:tblGrid>
      <w:tr w:rsidR="00602F04" w14:paraId="1A3018C6" w14:textId="77777777">
        <w:trPr>
          <w:trHeight w:val="676"/>
        </w:trPr>
        <w:tc>
          <w:tcPr>
            <w:tcW w:w="5353" w:type="dxa"/>
          </w:tcPr>
          <w:p w14:paraId="03F44814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Лицензиар:</w:t>
            </w:r>
          </w:p>
          <w:p w14:paraId="4D7DE3A8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Генеральный директор </w:t>
            </w:r>
          </w:p>
          <w:p w14:paraId="71938D4E" w14:textId="77777777" w:rsidR="00602F04" w:rsidRDefault="00113094">
            <w:pPr>
              <w:pStyle w:val="10"/>
              <w:widowControl w:val="0"/>
              <w:tabs>
                <w:tab w:val="clear" w:pos="6587"/>
                <w:tab w:val="left" w:pos="0"/>
              </w:tabs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US"/>
              </w:rPr>
              <w:t>OOO</w:t>
            </w:r>
            <w:r>
              <w:rPr>
                <w:b w:val="0"/>
                <w:sz w:val="20"/>
                <w:szCs w:val="20"/>
              </w:rPr>
              <w:t xml:space="preserve"> «ЗНАНИУМ»</w:t>
            </w:r>
          </w:p>
        </w:tc>
        <w:tc>
          <w:tcPr>
            <w:tcW w:w="4678" w:type="dxa"/>
          </w:tcPr>
          <w:p w14:paraId="44A0CB0B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Лицензиат:</w:t>
            </w:r>
          </w:p>
          <w:p w14:paraId="679A3970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Ректор  </w:t>
            </w:r>
          </w:p>
          <w:p w14:paraId="229A72BA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«Алтайский государственный университет»</w:t>
            </w:r>
          </w:p>
        </w:tc>
      </w:tr>
      <w:tr w:rsidR="00602F04" w14:paraId="0792BC80" w14:textId="77777777">
        <w:trPr>
          <w:trHeight w:val="308"/>
        </w:trPr>
        <w:tc>
          <w:tcPr>
            <w:tcW w:w="5353" w:type="dxa"/>
          </w:tcPr>
          <w:p w14:paraId="4233172E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 В.М. Прудников</w:t>
            </w:r>
          </w:p>
          <w:p w14:paraId="3D0D22D7" w14:textId="77777777" w:rsidR="00602F04" w:rsidRDefault="00113094">
            <w:pPr>
              <w:pStyle w:val="aff2"/>
              <w:widowControl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3BFE77DC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 С.Н. Бочаров</w:t>
            </w:r>
          </w:p>
          <w:p w14:paraId="2C490006" w14:textId="77777777" w:rsidR="00602F04" w:rsidRDefault="0011309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23563792" w14:textId="77777777" w:rsidR="00602F04" w:rsidRDefault="00602F04">
      <w:pPr>
        <w:ind w:firstLine="567"/>
        <w:jc w:val="right"/>
        <w:rPr>
          <w:sz w:val="20"/>
          <w:szCs w:val="20"/>
        </w:rPr>
      </w:pPr>
    </w:p>
    <w:p w14:paraId="3D9E90F0" w14:textId="77777777" w:rsidR="00602F04" w:rsidRDefault="00602F04">
      <w:pPr>
        <w:rPr>
          <w:sz w:val="20"/>
          <w:szCs w:val="20"/>
        </w:rPr>
      </w:pPr>
    </w:p>
    <w:sectPr w:rsidR="00602F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566" w:bottom="851" w:left="709" w:header="426" w:footer="31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1A08E" w14:textId="77777777" w:rsidR="00113094" w:rsidRDefault="00113094">
      <w:r>
        <w:separator/>
      </w:r>
    </w:p>
  </w:endnote>
  <w:endnote w:type="continuationSeparator" w:id="0">
    <w:p w14:paraId="1D05D0A1" w14:textId="77777777" w:rsidR="00113094" w:rsidRDefault="0011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Lucida Sans">
    <w:panose1 w:val="020B0602030504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31D3" w14:textId="77777777" w:rsidR="00602F04" w:rsidRDefault="00602F0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A157" w14:textId="77777777" w:rsidR="00602F04" w:rsidRDefault="00602F04">
    <w:pPr>
      <w:pStyle w:val="a9"/>
      <w:tabs>
        <w:tab w:val="clear" w:pos="4677"/>
        <w:tab w:val="clear" w:pos="9355"/>
        <w:tab w:val="center" w:pos="4818"/>
        <w:tab w:val="right" w:pos="9637"/>
      </w:tabs>
      <w:jc w:val="center"/>
      <w:rPr>
        <w:i/>
        <w:i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C094" w14:textId="77777777" w:rsidR="00602F04" w:rsidRDefault="00602F0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9FEED" w14:textId="77777777" w:rsidR="00113094" w:rsidRDefault="00113094">
      <w:r>
        <w:separator/>
      </w:r>
    </w:p>
  </w:footnote>
  <w:footnote w:type="continuationSeparator" w:id="0">
    <w:p w14:paraId="5E12D269" w14:textId="77777777" w:rsidR="00113094" w:rsidRDefault="0011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F529" w14:textId="77777777" w:rsidR="00602F04" w:rsidRDefault="00602F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5353216"/>
      <w:docPartObj>
        <w:docPartGallery w:val="Page Numbers (Top of Page)"/>
        <w:docPartUnique/>
      </w:docPartObj>
    </w:sdtPr>
    <w:sdtEndPr/>
    <w:sdtContent>
      <w:p w14:paraId="094DE676" w14:textId="77777777" w:rsidR="00602F04" w:rsidRDefault="001130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0C8EEF13" w14:textId="77777777" w:rsidR="00602F04" w:rsidRDefault="00602F0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A81B" w14:textId="77777777" w:rsidR="00602F04" w:rsidRDefault="00602F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48FC"/>
    <w:multiLevelType w:val="hybridMultilevel"/>
    <w:tmpl w:val="7C0C7C08"/>
    <w:lvl w:ilvl="0" w:tplc="DFEE5CA0">
      <w:start w:val="2"/>
      <w:numFmt w:val="decimal"/>
      <w:lvlText w:val="%1)"/>
      <w:lvlJc w:val="left"/>
      <w:pPr>
        <w:tabs>
          <w:tab w:val="num" w:pos="0"/>
        </w:tabs>
        <w:ind w:left="1320" w:hanging="360"/>
      </w:pPr>
    </w:lvl>
    <w:lvl w:ilvl="1" w:tplc="E2185D46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 w:tplc="9C8636A6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 w:tplc="EC0AE2DA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 w:tplc="6ECACDD0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 w:tplc="32B0D896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 w:tplc="93B64CC4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 w:tplc="7D6284C2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 w:tplc="9EBAC7DE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1" w15:restartNumberingAfterBreak="0">
    <w:nsid w:val="0CDD31A0"/>
    <w:multiLevelType w:val="hybridMultilevel"/>
    <w:tmpl w:val="EF089B7C"/>
    <w:lvl w:ilvl="0" w:tplc="531CCD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E024F08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 w:tplc="6172E22C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 w:tplc="441C60F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6BD89668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 w:tplc="88A82A1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 w:tplc="75CEC6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723E12C0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 w:tplc="9A38D4C2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17E545A"/>
    <w:multiLevelType w:val="multilevel"/>
    <w:tmpl w:val="77020C4E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5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83C5AFF"/>
    <w:multiLevelType w:val="hybridMultilevel"/>
    <w:tmpl w:val="777EAF4C"/>
    <w:lvl w:ilvl="0" w:tplc="F9AE3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C96A6D8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 w:tplc="27F8AFEC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 w:tplc="751ADBB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CB9CA23A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 w:tplc="F6A6C676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 w:tplc="2F564B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D4184F02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 w:tplc="54A6B704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34E609BF"/>
    <w:multiLevelType w:val="hybridMultilevel"/>
    <w:tmpl w:val="1BFA8BBC"/>
    <w:lvl w:ilvl="0" w:tplc="152ECB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B500B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3685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008A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56B2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D8B3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8241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A64F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F87E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3F6010"/>
    <w:multiLevelType w:val="hybridMultilevel"/>
    <w:tmpl w:val="25545C3C"/>
    <w:lvl w:ilvl="0" w:tplc="01AC62F6">
      <w:start w:val="1"/>
      <w:numFmt w:val="decimal"/>
      <w:lvlText w:val="%1."/>
      <w:lvlJc w:val="left"/>
      <w:pPr>
        <w:tabs>
          <w:tab w:val="num" w:pos="3403"/>
        </w:tabs>
        <w:ind w:left="4472" w:hanging="360"/>
      </w:pPr>
      <w:rPr>
        <w:b/>
        <w:bCs/>
      </w:rPr>
    </w:lvl>
    <w:lvl w:ilvl="1" w:tplc="0A5A8136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 w:tplc="84E23748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 w:tplc="23DAE33C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b w:val="0"/>
        <w:bCs/>
      </w:rPr>
    </w:lvl>
    <w:lvl w:ilvl="4" w:tplc="F05A3D32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 w:tplc="022E117C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 w:tplc="3EBC142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 w:tplc="7CE84BC4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 w:tplc="FA48290E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6" w15:restartNumberingAfterBreak="0">
    <w:nsid w:val="3AD66A2F"/>
    <w:multiLevelType w:val="hybridMultilevel"/>
    <w:tmpl w:val="A0AED85A"/>
    <w:lvl w:ilvl="0" w:tplc="8AAEDA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916B8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9E13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6E99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16F4E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D8F1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AD03F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2B6DA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C18DA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858AA"/>
    <w:multiLevelType w:val="hybridMultilevel"/>
    <w:tmpl w:val="627A5D8E"/>
    <w:lvl w:ilvl="0" w:tplc="1326D7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DE6A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B8652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CA60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9587E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CE9E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E001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C6BB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F140E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01CD2"/>
    <w:multiLevelType w:val="hybridMultilevel"/>
    <w:tmpl w:val="93C68750"/>
    <w:styleLink w:val="1"/>
    <w:lvl w:ilvl="0" w:tplc="BA3AC804">
      <w:start w:val="1"/>
      <w:numFmt w:val="decimal"/>
      <w:pStyle w:val="1"/>
      <w:lvlText w:val="%1."/>
      <w:lvlJc w:val="left"/>
      <w:pPr>
        <w:tabs>
          <w:tab w:val="num" w:pos="0"/>
        </w:tabs>
        <w:ind w:left="1069" w:hanging="360"/>
      </w:pPr>
    </w:lvl>
    <w:lvl w:ilvl="1" w:tplc="D256D2A4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 w:tplc="9D44D866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 w:tplc="578AC7AC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 w:tplc="C494EDF8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 w:tplc="0742DC84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 w:tplc="3632647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 w:tplc="9B103C78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 w:tplc="152CA274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9" w15:restartNumberingAfterBreak="0">
    <w:nsid w:val="471E1E68"/>
    <w:multiLevelType w:val="hybridMultilevel"/>
    <w:tmpl w:val="86E200C8"/>
    <w:lvl w:ilvl="0" w:tplc="B8981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7EEC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9C9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96F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AA8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F02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384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4496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CCE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A6680"/>
    <w:multiLevelType w:val="hybridMultilevel"/>
    <w:tmpl w:val="1A1859E6"/>
    <w:lvl w:ilvl="0" w:tplc="FAB6B112">
      <w:start w:val="14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9840654E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 w:tplc="DFA8AE24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 w:tplc="4F2A669A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 w:tplc="84B4654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 w:tplc="4560C19C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 w:tplc="1B60A32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 w:tplc="9A3EE798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 w:tplc="43E0710C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1" w15:restartNumberingAfterBreak="0">
    <w:nsid w:val="562047F8"/>
    <w:multiLevelType w:val="multilevel"/>
    <w:tmpl w:val="5A3061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 w15:restartNumberingAfterBreak="0">
    <w:nsid w:val="5FEF1FF1"/>
    <w:multiLevelType w:val="multilevel"/>
    <w:tmpl w:val="408459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3" w15:restartNumberingAfterBreak="0">
    <w:nsid w:val="64FB4AEE"/>
    <w:multiLevelType w:val="hybridMultilevel"/>
    <w:tmpl w:val="83C0BF1A"/>
    <w:lvl w:ilvl="0" w:tplc="DE284B4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3B84B8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012CE7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6E937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AD01BA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87C14C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F16B8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248E40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58E512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5E67DC5"/>
    <w:multiLevelType w:val="hybridMultilevel"/>
    <w:tmpl w:val="89C4A71A"/>
    <w:lvl w:ilvl="0" w:tplc="80DE4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864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CC2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4C1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6A83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6C9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EF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B809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42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2A65F7"/>
    <w:multiLevelType w:val="hybridMultilevel"/>
    <w:tmpl w:val="DD9C5D80"/>
    <w:lvl w:ilvl="0" w:tplc="A192C7F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7323932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6F84160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60DEA86A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78F01C1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C5A872B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7FB029AC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7F4E63E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9AD09740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0720DBE"/>
    <w:multiLevelType w:val="hybridMultilevel"/>
    <w:tmpl w:val="A832320E"/>
    <w:lvl w:ilvl="0" w:tplc="94B8DDFC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85E88C9E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19D09E94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09DA64B2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6B1E0036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6D16863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722C694A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BF0A7D4C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615C8716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7" w15:restartNumberingAfterBreak="0">
    <w:nsid w:val="7162055F"/>
    <w:multiLevelType w:val="hybridMultilevel"/>
    <w:tmpl w:val="8116D102"/>
    <w:lvl w:ilvl="0" w:tplc="C1824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C2F7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84B4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FEAD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927E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E218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6E38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8CEC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6C65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7379A3"/>
    <w:multiLevelType w:val="multilevel"/>
    <w:tmpl w:val="5734C2A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9" w15:restartNumberingAfterBreak="0">
    <w:nsid w:val="764D2C20"/>
    <w:multiLevelType w:val="hybridMultilevel"/>
    <w:tmpl w:val="EE2A58F6"/>
    <w:lvl w:ilvl="0" w:tplc="474A65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AA470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3467E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0E93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E667DF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EED4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98DC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99802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BF2F5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6D1EAF"/>
    <w:multiLevelType w:val="hybridMultilevel"/>
    <w:tmpl w:val="B504072E"/>
    <w:lvl w:ilvl="0" w:tplc="F5382E5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8020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7FC795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00C3D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64AC0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646CC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24A26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65609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95812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0"/>
  </w:num>
  <w:num w:numId="5">
    <w:abstractNumId w:val="3"/>
  </w:num>
  <w:num w:numId="6">
    <w:abstractNumId w:val="1"/>
  </w:num>
  <w:num w:numId="7">
    <w:abstractNumId w:val="20"/>
  </w:num>
  <w:num w:numId="8">
    <w:abstractNumId w:val="9"/>
  </w:num>
  <w:num w:numId="9">
    <w:abstractNumId w:val="14"/>
  </w:num>
  <w:num w:numId="10">
    <w:abstractNumId w:val="13"/>
  </w:num>
  <w:num w:numId="11">
    <w:abstractNumId w:val="8"/>
  </w:num>
  <w:num w:numId="12">
    <w:abstractNumId w:val="2"/>
  </w:num>
  <w:num w:numId="13">
    <w:abstractNumId w:val="18"/>
  </w:num>
  <w:num w:numId="14">
    <w:abstractNumId w:val="12"/>
  </w:num>
  <w:num w:numId="15">
    <w:abstractNumId w:val="11"/>
  </w:num>
  <w:num w:numId="16">
    <w:abstractNumId w:val="15"/>
  </w:num>
  <w:num w:numId="17">
    <w:abstractNumId w:val="17"/>
  </w:num>
  <w:num w:numId="18">
    <w:abstractNumId w:val="4"/>
  </w:num>
  <w:num w:numId="19">
    <w:abstractNumId w:val="7"/>
  </w:num>
  <w:num w:numId="20">
    <w:abstractNumId w:val="1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04"/>
    <w:rsid w:val="00113094"/>
    <w:rsid w:val="00567FE0"/>
    <w:rsid w:val="0060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A3A4F"/>
  <w15:docId w15:val="{A88958ED-F9BC-487F-BF41-C5CEABE9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0">
    <w:name w:val="heading 1"/>
    <w:basedOn w:val="a"/>
    <w:next w:val="a"/>
    <w:link w:val="11"/>
    <w:qFormat/>
    <w:pPr>
      <w:keepNext/>
      <w:tabs>
        <w:tab w:val="left" w:pos="6587"/>
      </w:tabs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2">
    <w:name w:val="Заголовок Знак1"/>
    <w:basedOn w:val="a0"/>
    <w:link w:val="a3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13">
    <w:name w:val="Верхний колонтитул Знак1"/>
    <w:basedOn w:val="a0"/>
    <w:link w:val="a8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4">
    <w:name w:val="Нижний колонтитул Знак1"/>
    <w:link w:val="a9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af3">
    <w:name w:val="Цветовое выделение"/>
    <w:qFormat/>
    <w:rPr>
      <w:b/>
      <w:bCs/>
      <w:color w:val="000080"/>
      <w:sz w:val="20"/>
      <w:szCs w:val="20"/>
    </w:rPr>
  </w:style>
  <w:style w:type="character" w:customStyle="1" w:styleId="FontStyle45">
    <w:name w:val="Font Style45"/>
    <w:qFormat/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link w:val="25"/>
    <w:qFormat/>
    <w:rPr>
      <w:sz w:val="24"/>
      <w:szCs w:val="24"/>
      <w:lang w:eastAsia="ar-SA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4">
    <w:name w:val="Верхний колонтитул Знак"/>
    <w:uiPriority w:val="99"/>
    <w:qFormat/>
    <w:rPr>
      <w:sz w:val="24"/>
      <w:szCs w:val="24"/>
      <w:lang w:eastAsia="ar-SA"/>
    </w:rPr>
  </w:style>
  <w:style w:type="character" w:customStyle="1" w:styleId="af5">
    <w:name w:val="Нижний колонтитул Знак"/>
    <w:uiPriority w:val="99"/>
    <w:qFormat/>
    <w:rPr>
      <w:sz w:val="24"/>
      <w:szCs w:val="24"/>
      <w:lang w:eastAsia="ar-SA"/>
    </w:rPr>
  </w:style>
  <w:style w:type="character" w:customStyle="1" w:styleId="af6">
    <w:name w:val="Текст выноски Знак"/>
    <w:qFormat/>
    <w:rPr>
      <w:rFonts w:ascii="Tahoma" w:hAnsi="Tahoma" w:cs="Tahoma"/>
      <w:sz w:val="16"/>
      <w:szCs w:val="16"/>
      <w:lang w:eastAsia="ar-SA"/>
    </w:rPr>
  </w:style>
  <w:style w:type="character" w:customStyle="1" w:styleId="11">
    <w:name w:val="Заголовок 1 Знак"/>
    <w:link w:val="10"/>
    <w:qFormat/>
    <w:rPr>
      <w:b/>
      <w:bCs/>
      <w:sz w:val="24"/>
      <w:szCs w:val="24"/>
      <w:lang w:eastAsia="ar-SA"/>
    </w:rPr>
  </w:style>
  <w:style w:type="character" w:styleId="af7">
    <w:name w:val="annotation reference"/>
    <w:qFormat/>
    <w:rPr>
      <w:sz w:val="16"/>
      <w:szCs w:val="16"/>
    </w:rPr>
  </w:style>
  <w:style w:type="character" w:customStyle="1" w:styleId="af8">
    <w:name w:val="Текст примечания Знак"/>
    <w:qFormat/>
    <w:rPr>
      <w:lang w:eastAsia="ar-SA"/>
    </w:rPr>
  </w:style>
  <w:style w:type="character" w:customStyle="1" w:styleId="af9">
    <w:name w:val="Тема примечания Знак"/>
    <w:qFormat/>
    <w:rPr>
      <w:b/>
      <w:bCs/>
      <w:lang w:eastAsia="ar-SA"/>
    </w:rPr>
  </w:style>
  <w:style w:type="character" w:customStyle="1" w:styleId="Absatz-Standardschriftart">
    <w:name w:val="Absatz-Standardschriftart"/>
    <w:qFormat/>
  </w:style>
  <w:style w:type="character" w:customStyle="1" w:styleId="30">
    <w:name w:val="Заголовок 3 Знак"/>
    <w:link w:val="3"/>
    <w:semiHidden/>
    <w:qFormat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afa">
    <w:name w:val="Заголовок Знак"/>
    <w:qFormat/>
    <w:rPr>
      <w:rFonts w:ascii="Calibri Light" w:eastAsia="Times New Roman" w:hAnsi="Calibri Light" w:cs="Times New Roman"/>
      <w:b/>
      <w:bCs/>
      <w:sz w:val="32"/>
      <w:szCs w:val="32"/>
      <w:lang w:eastAsia="ar-SA"/>
    </w:rPr>
  </w:style>
  <w:style w:type="character" w:customStyle="1" w:styleId="afb">
    <w:name w:val="Основной текст Знак"/>
    <w:qFormat/>
    <w:rPr>
      <w:sz w:val="24"/>
      <w:szCs w:val="24"/>
      <w:lang w:eastAsia="ar-SA"/>
    </w:rPr>
  </w:style>
  <w:style w:type="character" w:customStyle="1" w:styleId="HTML">
    <w:name w:val="Стандартный HTML Знак"/>
    <w:uiPriority w:val="99"/>
    <w:qFormat/>
    <w:rPr>
      <w:rFonts w:ascii="Courier New" w:hAnsi="Courier New" w:cs="Courier New"/>
      <w:lang w:eastAsia="ar-SA"/>
    </w:rPr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paragraph" w:styleId="a3">
    <w:name w:val="Title"/>
    <w:basedOn w:val="a"/>
    <w:next w:val="afd"/>
    <w:link w:val="12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afd">
    <w:name w:val="Body Text"/>
    <w:basedOn w:val="a"/>
    <w:pPr>
      <w:jc w:val="both"/>
    </w:pPr>
  </w:style>
  <w:style w:type="paragraph" w:styleId="afe">
    <w:name w:val="List"/>
    <w:basedOn w:val="afd"/>
    <w:rPr>
      <w:rFonts w:cs="Lucida Sans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0">
    <w:name w:val="index heading"/>
    <w:basedOn w:val="a"/>
    <w:qFormat/>
    <w:pPr>
      <w:suppressLineNumbers/>
    </w:pPr>
    <w:rPr>
      <w:rFonts w:cs="Lucida Sans"/>
    </w:rPr>
  </w:style>
  <w:style w:type="paragraph" w:customStyle="1" w:styleId="aff1">
    <w:name w:val="Верхний и нижний колонтитулы"/>
    <w:basedOn w:val="a"/>
    <w:qFormat/>
  </w:style>
  <w:style w:type="paragraph" w:styleId="a9">
    <w:name w:val="footer"/>
    <w:basedOn w:val="a"/>
    <w:link w:val="14"/>
    <w:uiPriority w:val="99"/>
    <w:pPr>
      <w:tabs>
        <w:tab w:val="center" w:pos="4677"/>
        <w:tab w:val="right" w:pos="9355"/>
      </w:tabs>
    </w:p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aff2">
    <w:name w:val="Содержимое таблицы"/>
    <w:basedOn w:val="a"/>
    <w:qFormat/>
    <w:pPr>
      <w:suppressLineNumbers/>
    </w:pPr>
  </w:style>
  <w:style w:type="paragraph" w:styleId="HTML0">
    <w:name w:val="HTML Preformatted"/>
    <w:basedOn w:val="a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f3">
    <w:name w:val="Îñíîâíîé òåêñò"/>
    <w:basedOn w:val="a"/>
    <w:qFormat/>
    <w:pPr>
      <w:jc w:val="both"/>
    </w:pPr>
    <w:rPr>
      <w:lang w:eastAsia="ru-RU"/>
    </w:rPr>
  </w:style>
  <w:style w:type="paragraph" w:customStyle="1" w:styleId="Style22">
    <w:name w:val="Style22"/>
    <w:basedOn w:val="a"/>
    <w:qFormat/>
    <w:pPr>
      <w:widowControl w:val="0"/>
      <w:jc w:val="both"/>
    </w:pPr>
    <w:rPr>
      <w:rFonts w:eastAsia="Calibri"/>
      <w:lang w:eastAsia="ru-RU"/>
    </w:rPr>
  </w:style>
  <w:style w:type="paragraph" w:styleId="aff4">
    <w:name w:val="List Paragraph"/>
    <w:basedOn w:val="a"/>
    <w:qFormat/>
    <w:pPr>
      <w:ind w:left="720"/>
      <w:contextualSpacing/>
    </w:pPr>
    <w:rPr>
      <w:sz w:val="20"/>
      <w:szCs w:val="20"/>
      <w:lang w:eastAsia="zh-CN"/>
    </w:rPr>
  </w:style>
  <w:style w:type="paragraph" w:styleId="25">
    <w:name w:val="Body Text 2"/>
    <w:basedOn w:val="a"/>
    <w:link w:val="24"/>
    <w:qFormat/>
    <w:pPr>
      <w:spacing w:after="120" w:line="480" w:lineRule="auto"/>
    </w:pPr>
  </w:style>
  <w:style w:type="paragraph" w:styleId="a8">
    <w:name w:val="header"/>
    <w:basedOn w:val="a"/>
    <w:link w:val="13"/>
    <w:uiPriority w:val="99"/>
    <w:pPr>
      <w:tabs>
        <w:tab w:val="center" w:pos="4677"/>
        <w:tab w:val="right" w:pos="9355"/>
      </w:tabs>
    </w:pPr>
  </w:style>
  <w:style w:type="paragraph" w:styleId="aff5">
    <w:name w:val="Balloon Text"/>
    <w:basedOn w:val="a"/>
    <w:qFormat/>
    <w:rPr>
      <w:rFonts w:ascii="Tahoma" w:hAnsi="Tahoma"/>
      <w:sz w:val="16"/>
      <w:szCs w:val="16"/>
    </w:rPr>
  </w:style>
  <w:style w:type="paragraph" w:styleId="aff6">
    <w:name w:val="annotation text"/>
    <w:basedOn w:val="a"/>
    <w:qFormat/>
    <w:rPr>
      <w:sz w:val="20"/>
      <w:szCs w:val="20"/>
    </w:rPr>
  </w:style>
  <w:style w:type="paragraph" w:styleId="aff7">
    <w:name w:val="annotation subject"/>
    <w:basedOn w:val="aff6"/>
    <w:next w:val="aff6"/>
    <w:qFormat/>
    <w:rPr>
      <w:b/>
      <w:bCs/>
    </w:rPr>
  </w:style>
  <w:style w:type="paragraph" w:customStyle="1" w:styleId="Title1">
    <w:name w:val="Title1"/>
    <w:basedOn w:val="a"/>
    <w:qFormat/>
    <w:pPr>
      <w:jc w:val="center"/>
    </w:pPr>
    <w:rPr>
      <w:b/>
      <w:sz w:val="22"/>
      <w:szCs w:val="20"/>
      <w:lang w:eastAsia="ru-RU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  <w:rPr>
      <w:lang w:eastAsia="ru-RU"/>
    </w:rPr>
  </w:style>
  <w:style w:type="paragraph" w:styleId="aff8">
    <w:name w:val="Normal (Web)"/>
    <w:basedOn w:val="a"/>
    <w:uiPriority w:val="99"/>
    <w:unhideWhenUsed/>
    <w:qFormat/>
    <w:pPr>
      <w:spacing w:beforeAutospacing="1" w:afterAutospacing="1"/>
    </w:pPr>
    <w:rPr>
      <w:lang w:eastAsia="ru-RU"/>
    </w:rPr>
  </w:style>
  <w:style w:type="numbering" w:customStyle="1" w:styleId="1">
    <w:name w:val="Текущий список1"/>
    <w:uiPriority w:val="99"/>
    <w:pPr>
      <w:numPr>
        <w:numId w:val="11"/>
      </w:numPr>
    </w:pPr>
  </w:style>
  <w:style w:type="character" w:customStyle="1" w:styleId="aff9">
    <w:name w:val="Основной текст_"/>
    <w:basedOn w:val="a0"/>
    <w:link w:val="16"/>
    <w:rPr>
      <w:rFonts w:ascii="Arial" w:eastAsia="Arial" w:hAnsi="Arial" w:cs="Arial"/>
      <w:sz w:val="22"/>
      <w:szCs w:val="22"/>
    </w:rPr>
  </w:style>
  <w:style w:type="paragraph" w:customStyle="1" w:styleId="16">
    <w:name w:val="Основной текст1"/>
    <w:basedOn w:val="a"/>
    <w:link w:val="aff9"/>
    <w:pPr>
      <w:widowControl w:val="0"/>
      <w:spacing w:after="340"/>
    </w:pPr>
    <w:rPr>
      <w:rFonts w:ascii="Arial" w:eastAsia="Arial" w:hAnsi="Arial" w:cs="Arial"/>
      <w:sz w:val="22"/>
      <w:szCs w:val="22"/>
      <w:lang w:eastAsia="ru-RU"/>
    </w:rPr>
  </w:style>
  <w:style w:type="character" w:styleId="affa">
    <w:name w:val="Hyperlink"/>
    <w:basedOn w:val="a0"/>
    <w:rPr>
      <w:color w:val="0563C1" w:themeColor="hyperlink"/>
      <w:u w:val="single"/>
    </w:rPr>
  </w:style>
  <w:style w:type="character" w:customStyle="1" w:styleId="17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b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/>
    </w:pPr>
    <w:rPr>
      <w:lang w:eastAsia="ru-RU"/>
    </w:rPr>
  </w:style>
  <w:style w:type="character" w:styleId="aff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um.ru/help/porta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099D0-4FE6-458C-A31D-FB4994D3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6450</Words>
  <Characters>36769</Characters>
  <Application>Microsoft Office Word</Application>
  <DocSecurity>0</DocSecurity>
  <Lines>306</Lines>
  <Paragraphs>86</Paragraphs>
  <ScaleCrop>false</ScaleCrop>
  <Company>Организация</Company>
  <LinksUpToDate>false</LinksUpToDate>
  <CharactersWithSpaces>43133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toporkova_ev</dc:creator>
  <cp:lastModifiedBy>Тушова Тамара Михайловна</cp:lastModifiedBy>
  <cp:revision>2</cp:revision>
  <dcterms:created xsi:type="dcterms:W3CDTF">2026-10-07T04:00:00Z</dcterms:created>
  <dcterms:modified xsi:type="dcterms:W3CDTF">2026-10-07T04:00:00Z</dcterms:modified>
  <dc:language>ru-RU</dc:language>
</cp:coreProperties>
</file>